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2" w:rightChars="39" w:firstLine="1680" w:firstLineChars="800"/>
        <w:jc w:val="left"/>
        <w:rPr>
          <w:rStyle w:val="11"/>
          <w:color w:val="auto"/>
          <w:sz w:val="36"/>
          <w:szCs w:val="36"/>
          <w:highlight w:val="none"/>
        </w:rPr>
      </w:pPr>
      <w:bookmarkStart w:id="0" w:name="_Toc22869"/>
      <w:r>
        <w:rPr>
          <w:rFonts w:hint="eastAsia" w:ascii="宋体" w:hAnsi="宋体" w:cs="宋体"/>
          <w:color w:val="auto"/>
          <w:szCs w:val="21"/>
          <w:highlight w:val="none"/>
          <w:lang w:val="en-US" w:eastAsia="zh-CN"/>
        </w:rPr>
        <w:t xml:space="preserve">  </w:t>
      </w:r>
      <w:r>
        <w:rPr>
          <w:rStyle w:val="11"/>
          <w:rFonts w:hint="eastAsia"/>
          <w:color w:val="auto"/>
          <w:sz w:val="36"/>
          <w:szCs w:val="36"/>
          <w:highlight w:val="none"/>
        </w:rPr>
        <w:t>酒店管理专业人才培养方案</w:t>
      </w:r>
    </w:p>
    <w:bookmarkEnd w:id="0"/>
    <w:p>
      <w:pPr>
        <w:spacing w:line="520" w:lineRule="exact"/>
        <w:jc w:val="center"/>
        <w:rPr>
          <w:rFonts w:ascii="方正小标宋简体" w:hAnsi="宋体" w:eastAsia="方正小标宋简体"/>
          <w:color w:val="auto"/>
          <w:sz w:val="32"/>
          <w:szCs w:val="32"/>
          <w:highlight w:val="none"/>
        </w:rPr>
      </w:pPr>
      <w:r>
        <w:rPr>
          <w:rFonts w:hint="eastAsia" w:ascii="宋体" w:hAnsi="宋体" w:cs="宋体"/>
          <w:b/>
          <w:bCs/>
          <w:color w:val="auto"/>
          <w:sz w:val="32"/>
          <w:szCs w:val="32"/>
          <w:highlight w:val="none"/>
        </w:rPr>
        <w:t>（专业代码：120902）</w:t>
      </w:r>
    </w:p>
    <w:p>
      <w:pPr>
        <w:spacing w:line="520" w:lineRule="exact"/>
        <w:ind w:left="560"/>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一、专业概述</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酒店管理专业属于旅游管理类</w:t>
      </w:r>
      <w:r>
        <w:rPr>
          <w:rFonts w:hint="eastAsia" w:hAnsi="宋体"/>
          <w:bCs/>
          <w:color w:val="auto"/>
          <w:sz w:val="28"/>
          <w:szCs w:val="28"/>
          <w:highlight w:val="none"/>
          <w:lang w:eastAsia="zh-CN"/>
        </w:rPr>
        <w:t>。</w:t>
      </w:r>
      <w:r>
        <w:rPr>
          <w:rFonts w:hint="eastAsia" w:hAnsi="宋体"/>
          <w:bCs/>
          <w:color w:val="auto"/>
          <w:sz w:val="28"/>
          <w:szCs w:val="28"/>
          <w:highlight w:val="none"/>
        </w:rPr>
        <w:t>2016年</w:t>
      </w:r>
      <w:r>
        <w:rPr>
          <w:rFonts w:hint="eastAsia" w:hAnsi="宋体"/>
          <w:bCs/>
          <w:color w:val="auto"/>
          <w:sz w:val="28"/>
          <w:szCs w:val="28"/>
          <w:highlight w:val="none"/>
          <w:lang w:val="en-US" w:eastAsia="zh-CN"/>
        </w:rPr>
        <w:t>开始</w:t>
      </w:r>
      <w:r>
        <w:rPr>
          <w:rFonts w:hint="eastAsia" w:hAnsi="宋体"/>
          <w:bCs/>
          <w:color w:val="auto"/>
          <w:sz w:val="28"/>
          <w:szCs w:val="28"/>
          <w:highlight w:val="none"/>
        </w:rPr>
        <w:t>招生，学生就业率高，行业发展前景广阔，毕业生在行业中有着良好的口碑。</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本专业主要培养德智体美劳全面发展，具有良好职业道德和人文素养，掌握扎实的酒店管理专业理论基础知识，能熟练运用信息技术，具备较强的沟通能力；培养具有国际视野，了解国内外酒店行业发展最新动态，服务于国家旅游发展战略性支柱产业，且具备一专多能的较高专业素质，能够</w:t>
      </w:r>
      <w:r>
        <w:rPr>
          <w:rFonts w:hint="eastAsia" w:hAnsi="宋体"/>
          <w:bCs/>
          <w:color w:val="auto"/>
          <w:sz w:val="28"/>
          <w:szCs w:val="28"/>
          <w:highlight w:val="none"/>
          <w:lang w:val="en-US" w:eastAsia="zh-CN"/>
        </w:rPr>
        <w:t>胜任</w:t>
      </w:r>
      <w:r>
        <w:rPr>
          <w:rFonts w:hint="eastAsia" w:hAnsi="宋体"/>
          <w:bCs/>
          <w:color w:val="auto"/>
          <w:sz w:val="28"/>
          <w:szCs w:val="28"/>
          <w:highlight w:val="none"/>
        </w:rPr>
        <w:t>高端品牌酒店及旅居新业态等旅游企事业单位的应用型中高级管理人才。</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在文旅融合的背景下，专业方向凝练为旅居新业态，增加了两门特色课程，民宿运营与管理和旅居新业态开发与管理，让学生不仅熟悉中高端酒店的运营管理，同时对出现的新业态也有一定了解，提高学生的创新创业能力和就业竞争力。</w:t>
      </w:r>
    </w:p>
    <w:p>
      <w:pPr>
        <w:pStyle w:val="6"/>
        <w:spacing w:line="520" w:lineRule="exact"/>
        <w:ind w:firstLine="562" w:firstLineChars="200"/>
        <w:jc w:val="left"/>
        <w:rPr>
          <w:rFonts w:hAnsi="宋体"/>
          <w:b/>
          <w:bCs/>
          <w:color w:val="auto"/>
          <w:sz w:val="28"/>
          <w:szCs w:val="28"/>
          <w:highlight w:val="none"/>
        </w:rPr>
      </w:pPr>
      <w:r>
        <w:rPr>
          <w:rFonts w:hint="eastAsia" w:hAnsi="宋体"/>
          <w:b/>
          <w:bCs/>
          <w:color w:val="auto"/>
          <w:sz w:val="28"/>
          <w:szCs w:val="28"/>
          <w:highlight w:val="none"/>
        </w:rPr>
        <w:t>二、专业定位</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酒店管理属于旅游管理类</w:t>
      </w:r>
      <w:r>
        <w:rPr>
          <w:rFonts w:hint="eastAsia" w:hAnsi="宋体"/>
          <w:bCs/>
          <w:color w:val="auto"/>
          <w:sz w:val="28"/>
          <w:szCs w:val="28"/>
          <w:highlight w:val="none"/>
          <w:lang w:val="en-US" w:eastAsia="zh-CN"/>
        </w:rPr>
        <w:t>的</w:t>
      </w:r>
      <w:r>
        <w:rPr>
          <w:rFonts w:hint="eastAsia" w:hAnsi="宋体"/>
          <w:bCs/>
          <w:color w:val="auto"/>
          <w:sz w:val="28"/>
          <w:szCs w:val="28"/>
          <w:highlight w:val="none"/>
        </w:rPr>
        <w:t>专业，主要以现代管理学</w:t>
      </w:r>
      <w:r>
        <w:rPr>
          <w:rFonts w:hint="eastAsia" w:hAnsi="宋体"/>
          <w:bCs/>
          <w:color w:val="auto"/>
          <w:sz w:val="28"/>
          <w:szCs w:val="28"/>
          <w:highlight w:val="none"/>
          <w:lang w:val="en-US" w:eastAsia="zh-CN"/>
        </w:rPr>
        <w:t>基础理论</w:t>
      </w:r>
      <w:r>
        <w:rPr>
          <w:rFonts w:hint="eastAsia" w:hAnsi="宋体"/>
          <w:bCs/>
          <w:color w:val="auto"/>
          <w:sz w:val="28"/>
          <w:szCs w:val="28"/>
          <w:highlight w:val="none"/>
        </w:rPr>
        <w:t>、</w:t>
      </w:r>
      <w:r>
        <w:rPr>
          <w:rFonts w:hint="eastAsia" w:hAnsi="宋体"/>
          <w:bCs/>
          <w:color w:val="auto"/>
          <w:sz w:val="28"/>
          <w:szCs w:val="28"/>
          <w:highlight w:val="none"/>
          <w:lang w:val="en-US" w:eastAsia="zh-CN"/>
        </w:rPr>
        <w:t>专门知识和专业技能，具有国际视野、管理能力、服务意识、创新精神，能够从事与住宿业相关的经营、管理、策划、规划、咨询、培训等工作的应用型专业人才。</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lang w:val="en-US" w:eastAsia="zh-CN"/>
        </w:rPr>
        <w:t>我校的</w:t>
      </w:r>
      <w:r>
        <w:rPr>
          <w:rFonts w:hint="eastAsia" w:hAnsi="宋体"/>
          <w:bCs/>
          <w:color w:val="auto"/>
          <w:sz w:val="28"/>
          <w:szCs w:val="28"/>
          <w:highlight w:val="none"/>
        </w:rPr>
        <w:t>酒店管理专业定位为“立足新乡、面向河南、辐射全国”，适应酒店行业发展需求，着重培养</w:t>
      </w:r>
      <w:r>
        <w:rPr>
          <w:rFonts w:hint="eastAsia" w:hAnsi="宋体" w:cs="仿宋"/>
          <w:bCs/>
          <w:color w:val="auto"/>
          <w:sz w:val="28"/>
          <w:szCs w:val="28"/>
          <w:highlight w:val="none"/>
        </w:rPr>
        <w:t>思想品德好、专业知识精、实践能力强、综合素质高</w:t>
      </w:r>
      <w:r>
        <w:rPr>
          <w:rFonts w:hint="eastAsia" w:hAnsi="宋体"/>
          <w:bCs/>
          <w:color w:val="auto"/>
          <w:sz w:val="28"/>
          <w:szCs w:val="28"/>
          <w:highlight w:val="none"/>
        </w:rPr>
        <w:t>，能够胜任高端品牌酒店及旅居新业态等旅游企事业单位中高级管理岗位的应用型人才。</w:t>
      </w:r>
    </w:p>
    <w:p>
      <w:pPr>
        <w:pStyle w:val="6"/>
        <w:spacing w:line="520" w:lineRule="exact"/>
        <w:ind w:firstLine="562" w:firstLineChars="200"/>
        <w:jc w:val="left"/>
        <w:rPr>
          <w:rFonts w:hAnsi="宋体"/>
          <w:b/>
          <w:bCs/>
          <w:color w:val="auto"/>
          <w:sz w:val="28"/>
          <w:szCs w:val="28"/>
          <w:highlight w:val="none"/>
        </w:rPr>
      </w:pPr>
      <w:r>
        <w:rPr>
          <w:rFonts w:hint="eastAsia" w:hAnsi="宋体"/>
          <w:b/>
          <w:bCs/>
          <w:color w:val="auto"/>
          <w:sz w:val="28"/>
          <w:szCs w:val="28"/>
          <w:highlight w:val="none"/>
        </w:rPr>
        <w:t>三、培养目标</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本专业以习近平新时代中国特色社会主义思想为指导，落实立德树人根本任务，培养树牢“四个意识”，坚定“四个自信”，坚决做到“两个维护”，</w:t>
      </w:r>
      <w:r>
        <w:rPr>
          <w:rFonts w:hAnsi="宋体"/>
          <w:bCs/>
          <w:color w:val="auto"/>
          <w:sz w:val="28"/>
          <w:szCs w:val="28"/>
          <w:highlight w:val="none"/>
        </w:rPr>
        <w:t>具有坚定的理想信念、高尚的道德情操、深厚的人文素养和突出的创新思维</w:t>
      </w:r>
      <w:r>
        <w:rPr>
          <w:rFonts w:hint="eastAsia" w:hAnsi="宋体"/>
          <w:bCs/>
          <w:color w:val="auto"/>
          <w:sz w:val="28"/>
          <w:szCs w:val="28"/>
          <w:highlight w:val="none"/>
        </w:rPr>
        <w:t>，系统掌握酒店管理专业基础知识、基本理论和基本技能，具有健康的身心、崇高审美追求、高尚人格修养，</w:t>
      </w:r>
      <w:r>
        <w:rPr>
          <w:rFonts w:hAnsi="宋体"/>
          <w:bCs/>
          <w:color w:val="auto"/>
          <w:sz w:val="28"/>
          <w:szCs w:val="28"/>
          <w:highlight w:val="none"/>
        </w:rPr>
        <w:t>具有家国情怀和国际视野，</w:t>
      </w:r>
      <w:r>
        <w:rPr>
          <w:rFonts w:hint="eastAsia" w:hAnsi="宋体"/>
          <w:bCs/>
          <w:color w:val="auto"/>
          <w:sz w:val="28"/>
          <w:szCs w:val="28"/>
          <w:highlight w:val="none"/>
        </w:rPr>
        <w:t>具有创新意识和实践能力，经过5年左右实践锻炼，能够</w:t>
      </w:r>
      <w:r>
        <w:rPr>
          <w:rFonts w:hint="eastAsia" w:hAnsi="宋体"/>
          <w:bCs/>
          <w:color w:val="auto"/>
          <w:sz w:val="28"/>
          <w:szCs w:val="28"/>
          <w:highlight w:val="none"/>
          <w:lang w:val="en-US" w:eastAsia="zh-CN"/>
        </w:rPr>
        <w:t>胜任</w:t>
      </w:r>
      <w:r>
        <w:rPr>
          <w:rFonts w:hint="eastAsia" w:hAnsi="宋体"/>
          <w:bCs/>
          <w:color w:val="auto"/>
          <w:sz w:val="28"/>
          <w:szCs w:val="28"/>
          <w:highlight w:val="none"/>
        </w:rPr>
        <w:t>高端品牌酒店及旅居新业态等旅游企事业单位的应用型中高级管理人才。</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本专业毕业生具有如下目标预测：</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目标1：具有正确的世界观、人生观、价值观和基本的法律知识，良好的道德品质，中国情怀和国际视野。</w:t>
      </w:r>
    </w:p>
    <w:p>
      <w:pPr>
        <w:pStyle w:val="6"/>
        <w:spacing w:line="520" w:lineRule="exact"/>
        <w:ind w:firstLine="560" w:firstLineChars="200"/>
        <w:jc w:val="left"/>
        <w:rPr>
          <w:rFonts w:hAnsi="宋体"/>
          <w:bCs/>
          <w:color w:val="auto"/>
          <w:sz w:val="28"/>
          <w:szCs w:val="28"/>
          <w:highlight w:val="none"/>
        </w:rPr>
      </w:pPr>
      <w:r>
        <w:rPr>
          <w:rFonts w:hAnsi="宋体"/>
          <w:bCs/>
          <w:color w:val="auto"/>
          <w:sz w:val="28"/>
          <w:szCs w:val="28"/>
          <w:highlight w:val="none"/>
        </w:rPr>
        <w:t>目标</w:t>
      </w:r>
      <w:r>
        <w:rPr>
          <w:rFonts w:hint="eastAsia" w:hAnsi="宋体"/>
          <w:bCs/>
          <w:color w:val="auto"/>
          <w:sz w:val="28"/>
          <w:szCs w:val="28"/>
          <w:highlight w:val="none"/>
        </w:rPr>
        <w:t>2：具有扎实的酒店管理理论基础、专业知识；具有发现问题、分析问题和解决问题的能力。</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目标3：</w:t>
      </w:r>
      <w:r>
        <w:rPr>
          <w:rFonts w:hAnsi="宋体"/>
          <w:bCs/>
          <w:color w:val="auto"/>
          <w:sz w:val="28"/>
          <w:szCs w:val="28"/>
          <w:highlight w:val="none"/>
        </w:rPr>
        <w:t>具备</w:t>
      </w:r>
      <w:r>
        <w:rPr>
          <w:rFonts w:hint="eastAsia" w:hAnsi="宋体"/>
          <w:bCs/>
          <w:color w:val="auto"/>
          <w:sz w:val="28"/>
          <w:szCs w:val="28"/>
          <w:highlight w:val="none"/>
        </w:rPr>
        <w:t>良好的</w:t>
      </w:r>
      <w:r>
        <w:rPr>
          <w:rFonts w:hAnsi="宋体"/>
          <w:bCs/>
          <w:color w:val="auto"/>
          <w:sz w:val="28"/>
          <w:szCs w:val="28"/>
          <w:highlight w:val="none"/>
        </w:rPr>
        <w:t>跨文化沟通能力、组织协调能力、外语运用能力、办公自动化运用能力</w:t>
      </w:r>
      <w:r>
        <w:rPr>
          <w:rFonts w:hint="eastAsia" w:hAnsi="宋体"/>
          <w:bCs/>
          <w:color w:val="auto"/>
          <w:sz w:val="28"/>
          <w:szCs w:val="28"/>
          <w:highlight w:val="none"/>
        </w:rPr>
        <w:t>。</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目标4：具备酒店职业经理人良好的职业素养和人文精神，熟悉高端品牌酒店、旅居新业态等旅游企事业单位的经营管理方法和手段，成为中高层管理人才。</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目标5：具备健康的体魄和健全的心理素质，具有积极探索，开拓进取、团结协作精神、创新意识和终身学习能力。</w:t>
      </w:r>
    </w:p>
    <w:p>
      <w:pPr>
        <w:spacing w:line="520" w:lineRule="exact"/>
        <w:ind w:firstLine="562" w:firstLineChars="200"/>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t>四、学制、学位</w:t>
      </w:r>
    </w:p>
    <w:p>
      <w:pPr>
        <w:pStyle w:val="6"/>
        <w:spacing w:line="520" w:lineRule="exact"/>
        <w:ind w:firstLine="560" w:firstLineChars="200"/>
        <w:jc w:val="left"/>
        <w:rPr>
          <w:rFonts w:hint="eastAsia" w:ascii="Times New Roman" w:hAnsi="Times New Roman" w:eastAsia="宋体" w:cs="宋体"/>
          <w:color w:val="auto"/>
          <w:kern w:val="2"/>
          <w:sz w:val="28"/>
          <w:szCs w:val="28"/>
          <w:highlight w:val="none"/>
          <w:lang w:val="en-US" w:eastAsia="zh-CN" w:bidi="ar-SA"/>
        </w:rPr>
      </w:pPr>
      <w:r>
        <w:rPr>
          <w:rFonts w:hint="eastAsia" w:hAnsi="宋体"/>
          <w:bCs/>
          <w:color w:val="auto"/>
          <w:sz w:val="28"/>
          <w:szCs w:val="28"/>
          <w:highlight w:val="none"/>
        </w:rPr>
        <w:t>（一）学制：</w:t>
      </w:r>
      <w:r>
        <w:rPr>
          <w:rFonts w:hint="eastAsia" w:hAnsi="宋体"/>
          <w:bCs/>
          <w:color w:val="auto"/>
          <w:sz w:val="28"/>
          <w:szCs w:val="28"/>
          <w:highlight w:val="none"/>
          <w:lang w:eastAsia="zh-CN"/>
        </w:rPr>
        <w:t>标准学制</w:t>
      </w:r>
      <w:r>
        <w:rPr>
          <w:rFonts w:hint="eastAsia" w:ascii="Times New Roman" w:hAnsi="Times New Roman" w:eastAsia="宋体" w:cs="宋体"/>
          <w:color w:val="auto"/>
          <w:kern w:val="2"/>
          <w:sz w:val="28"/>
          <w:szCs w:val="28"/>
          <w:highlight w:val="none"/>
          <w:lang w:val="en-US" w:eastAsia="zh-CN" w:bidi="ar-SA"/>
        </w:rPr>
        <w:t>为4年，弹性学习年限3～</w:t>
      </w:r>
      <w:r>
        <w:rPr>
          <w:rFonts w:hint="eastAsia" w:ascii="Times New Roman" w:hAnsi="Times New Roman" w:cs="宋体"/>
          <w:color w:val="auto"/>
          <w:kern w:val="2"/>
          <w:sz w:val="28"/>
          <w:szCs w:val="28"/>
          <w:highlight w:val="none"/>
          <w:lang w:val="en-US" w:eastAsia="zh-CN" w:bidi="ar-SA"/>
        </w:rPr>
        <w:t>8</w:t>
      </w:r>
      <w:r>
        <w:rPr>
          <w:rFonts w:hint="eastAsia" w:ascii="Times New Roman" w:hAnsi="Times New Roman" w:eastAsia="宋体" w:cs="宋体"/>
          <w:color w:val="auto"/>
          <w:kern w:val="2"/>
          <w:sz w:val="28"/>
          <w:szCs w:val="28"/>
          <w:highlight w:val="none"/>
          <w:lang w:val="en-US" w:eastAsia="zh-CN" w:bidi="ar-SA"/>
        </w:rPr>
        <w:t>年。</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（二）学位：符合新乡学院学士学位授予条件的，授予管理学学士学位。</w:t>
      </w:r>
    </w:p>
    <w:p>
      <w:pPr>
        <w:pStyle w:val="6"/>
        <w:spacing w:line="520" w:lineRule="exact"/>
        <w:ind w:firstLine="562" w:firstLineChars="200"/>
        <w:jc w:val="left"/>
        <w:rPr>
          <w:rFonts w:hAnsi="宋体"/>
          <w:b/>
          <w:bCs/>
          <w:color w:val="auto"/>
          <w:sz w:val="28"/>
          <w:szCs w:val="28"/>
          <w:highlight w:val="none"/>
        </w:rPr>
      </w:pPr>
      <w:r>
        <w:rPr>
          <w:rFonts w:hint="eastAsia" w:hAnsi="宋体"/>
          <w:b/>
          <w:bCs/>
          <w:color w:val="auto"/>
          <w:sz w:val="28"/>
          <w:szCs w:val="28"/>
          <w:highlight w:val="none"/>
        </w:rPr>
        <w:t>五、培养要求</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（一）招生模式</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本专业属于旅游管理类，按酒店管理专业招生。</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（二）培养模式</w:t>
      </w:r>
    </w:p>
    <w:p>
      <w:pPr>
        <w:spacing w:line="520" w:lineRule="exact"/>
        <w:ind w:firstLine="560" w:firstLineChars="200"/>
        <w:jc w:val="left"/>
        <w:rPr>
          <w:rFonts w:ascii="宋体" w:hAnsi="宋体"/>
          <w:bCs/>
          <w:color w:val="auto"/>
          <w:sz w:val="28"/>
          <w:szCs w:val="28"/>
          <w:highlight w:val="none"/>
        </w:rPr>
      </w:pPr>
      <w:r>
        <w:rPr>
          <w:rFonts w:hint="eastAsia" w:hAnsi="宋体"/>
          <w:bCs/>
          <w:color w:val="auto"/>
          <w:sz w:val="28"/>
          <w:szCs w:val="28"/>
          <w:highlight w:val="none"/>
        </w:rPr>
        <w:t>本专业采用3+</w:t>
      </w:r>
      <w:r>
        <w:rPr>
          <w:rFonts w:hAnsi="宋体"/>
          <w:bCs/>
          <w:color w:val="auto"/>
          <w:sz w:val="28"/>
          <w:szCs w:val="28"/>
          <w:highlight w:val="none"/>
        </w:rPr>
        <w:t>1</w:t>
      </w:r>
      <w:r>
        <w:rPr>
          <w:rFonts w:hint="eastAsia" w:hAnsi="宋体"/>
          <w:bCs/>
          <w:color w:val="auto"/>
          <w:sz w:val="28"/>
          <w:szCs w:val="28"/>
          <w:highlight w:val="none"/>
        </w:rPr>
        <w:t>教学模式，</w:t>
      </w:r>
      <w:r>
        <w:rPr>
          <w:rFonts w:hint="eastAsia" w:hAnsi="宋体"/>
          <w:color w:val="auto"/>
          <w:sz w:val="28"/>
          <w:szCs w:val="28"/>
          <w:highlight w:val="none"/>
          <w:lang w:val="en-US" w:eastAsia="zh-CN"/>
        </w:rPr>
        <w:t>其中“3”表示第一学期至第六学期为主要是在校理论和实操的学习，“1”表示</w:t>
      </w:r>
      <w:r>
        <w:rPr>
          <w:rFonts w:hAnsi="宋体"/>
          <w:color w:val="auto"/>
          <w:sz w:val="28"/>
          <w:szCs w:val="28"/>
          <w:highlight w:val="none"/>
        </w:rPr>
        <w:t>第七学期</w:t>
      </w:r>
      <w:r>
        <w:rPr>
          <w:rFonts w:hint="eastAsia" w:hAnsi="宋体"/>
          <w:color w:val="auto"/>
          <w:sz w:val="28"/>
          <w:szCs w:val="28"/>
          <w:highlight w:val="none"/>
          <w:lang w:eastAsia="zh-CN"/>
        </w:rPr>
        <w:t>、第八学期</w:t>
      </w:r>
      <w:r>
        <w:rPr>
          <w:rFonts w:hAnsi="宋体"/>
          <w:color w:val="auto"/>
          <w:sz w:val="28"/>
          <w:szCs w:val="28"/>
          <w:highlight w:val="none"/>
        </w:rPr>
        <w:t>到企业</w:t>
      </w:r>
      <w:r>
        <w:rPr>
          <w:rFonts w:hint="eastAsia" w:hAnsi="宋体"/>
          <w:color w:val="auto"/>
          <w:sz w:val="28"/>
          <w:szCs w:val="28"/>
          <w:highlight w:val="none"/>
          <w:lang w:val="en-US" w:eastAsia="zh-CN"/>
        </w:rPr>
        <w:t>进行专业实习和毕业</w:t>
      </w:r>
      <w:r>
        <w:rPr>
          <w:rFonts w:hAnsi="宋体"/>
          <w:color w:val="auto"/>
          <w:sz w:val="28"/>
          <w:szCs w:val="28"/>
          <w:highlight w:val="none"/>
        </w:rPr>
        <w:t>实习</w:t>
      </w:r>
      <w:r>
        <w:rPr>
          <w:rFonts w:hint="eastAsia" w:hAnsi="宋体"/>
          <w:color w:val="auto"/>
          <w:sz w:val="28"/>
          <w:szCs w:val="28"/>
          <w:highlight w:val="none"/>
          <w:lang w:val="en-US" w:eastAsia="zh-CN"/>
        </w:rPr>
        <w:t>并完成毕业论文设计</w:t>
      </w:r>
      <w:r>
        <w:rPr>
          <w:rFonts w:hint="eastAsia" w:hAnsi="宋体"/>
          <w:color w:val="auto"/>
          <w:sz w:val="28"/>
          <w:szCs w:val="28"/>
          <w:highlight w:val="none"/>
          <w:lang w:eastAsia="zh-CN"/>
        </w:rPr>
        <w:t>。</w:t>
      </w:r>
      <w:r>
        <w:rPr>
          <w:rFonts w:hint="eastAsia" w:hAnsi="宋体"/>
          <w:bCs/>
          <w:color w:val="auto"/>
          <w:sz w:val="28"/>
          <w:szCs w:val="28"/>
          <w:highlight w:val="none"/>
        </w:rPr>
        <w:t>通过1年的顶岗实习和毕业论文设计，强化学生专业实践的系统性和完整性，帮助学生完成从学校到社会的角色转变，为学生走向社会打牢基础，</w:t>
      </w:r>
      <w:r>
        <w:rPr>
          <w:rFonts w:hint="eastAsia" w:ascii="宋体" w:hAnsi="宋体"/>
          <w:bCs/>
          <w:color w:val="auto"/>
          <w:sz w:val="28"/>
          <w:szCs w:val="28"/>
          <w:highlight w:val="none"/>
        </w:rPr>
        <w:t>实现毕业实习和就业的无缝对接。同时，积极探索构筑“知识、能力、素质”三维育人高水平人才培养新体系。培养过程注重思想政治教育与专业教育有机融合，素质教育与创新创业教育相结合，专业思想教育全程融入，以学生为中心，建立形成性评价考核与反馈机制，深化校企合作，实施好“创新引飞”工程，推动智慧课堂建设。</w:t>
      </w:r>
    </w:p>
    <w:p>
      <w:pPr>
        <w:pStyle w:val="6"/>
        <w:spacing w:line="520" w:lineRule="exact"/>
        <w:ind w:firstLine="420" w:firstLineChars="150"/>
        <w:jc w:val="left"/>
        <w:rPr>
          <w:rFonts w:hAnsi="宋体"/>
          <w:bCs/>
          <w:color w:val="000000" w:themeColor="text1"/>
          <w:sz w:val="28"/>
          <w:szCs w:val="28"/>
          <w:highlight w:val="none"/>
          <w14:textFill>
            <w14:solidFill>
              <w14:schemeClr w14:val="tx1"/>
            </w14:solidFill>
          </w14:textFill>
        </w:rPr>
      </w:pPr>
      <w:r>
        <w:rPr>
          <w:rFonts w:hint="eastAsia" w:hAnsi="宋体"/>
          <w:bCs/>
          <w:color w:val="000000" w:themeColor="text1"/>
          <w:sz w:val="28"/>
          <w:szCs w:val="28"/>
          <w:highlight w:val="none"/>
          <w14:textFill>
            <w14:solidFill>
              <w14:schemeClr w14:val="tx1"/>
            </w14:solidFill>
          </w14:textFill>
        </w:rPr>
        <w:t>（三）培养过程</w:t>
      </w:r>
    </w:p>
    <w:p>
      <w:pPr>
        <w:spacing w:line="520" w:lineRule="exact"/>
        <w:ind w:firstLine="560" w:firstLineChars="200"/>
        <w:jc w:val="left"/>
        <w:rPr>
          <w:rFonts w:ascii="宋体" w:hAnsi="宋体" w:cs="仿宋"/>
          <w:bCs/>
          <w:sz w:val="28"/>
          <w:szCs w:val="28"/>
        </w:rPr>
      </w:pPr>
      <w:r>
        <w:rPr>
          <w:rFonts w:hint="eastAsia" w:ascii="宋体" w:hAnsi="宋体" w:cs="宋体"/>
          <w:sz w:val="28"/>
          <w:szCs w:val="28"/>
        </w:rPr>
        <w:t>第一学期，主要开设《形势与政策》</w:t>
      </w:r>
      <w:r>
        <w:rPr>
          <w:rFonts w:hint="eastAsia" w:ascii="宋体" w:hAnsi="宋体" w:cs="宋体"/>
          <w:sz w:val="28"/>
          <w:szCs w:val="28"/>
          <w:lang w:eastAsia="zh-CN"/>
        </w:rPr>
        <w:t>、</w:t>
      </w:r>
      <w:r>
        <w:rPr>
          <w:rFonts w:hint="eastAsia" w:ascii="宋体" w:hAnsi="宋体" w:cs="宋体"/>
          <w:sz w:val="28"/>
          <w:szCs w:val="28"/>
        </w:rPr>
        <w:t>《思想道德与法治》</w:t>
      </w:r>
      <w:r>
        <w:rPr>
          <w:rFonts w:hint="eastAsia" w:ascii="宋体" w:hAnsi="宋体" w:cs="宋体"/>
          <w:sz w:val="28"/>
          <w:szCs w:val="28"/>
          <w:lang w:eastAsia="zh-CN"/>
        </w:rPr>
        <w:t>、</w:t>
      </w:r>
      <w:r>
        <w:rPr>
          <w:rFonts w:hint="eastAsia" w:ascii="宋体" w:hAnsi="宋体" w:cs="宋体"/>
          <w:sz w:val="28"/>
          <w:szCs w:val="28"/>
        </w:rPr>
        <w:t>《大学英语1》</w:t>
      </w:r>
      <w:r>
        <w:rPr>
          <w:rFonts w:hint="eastAsia" w:ascii="宋体" w:hAnsi="宋体" w:cs="宋体"/>
          <w:sz w:val="28"/>
          <w:szCs w:val="28"/>
          <w:lang w:eastAsia="zh-CN"/>
        </w:rPr>
        <w:t>、</w:t>
      </w:r>
      <w:r>
        <w:rPr>
          <w:rFonts w:hint="eastAsia" w:ascii="宋体" w:hAnsi="宋体" w:cs="宋体"/>
          <w:sz w:val="28"/>
          <w:szCs w:val="28"/>
        </w:rPr>
        <w:t>《大学体育1》</w:t>
      </w:r>
      <w:r>
        <w:rPr>
          <w:rFonts w:hint="eastAsia" w:ascii="宋体" w:hAnsi="宋体" w:cs="宋体"/>
          <w:sz w:val="28"/>
          <w:szCs w:val="28"/>
          <w:lang w:eastAsia="zh-CN"/>
        </w:rPr>
        <w:t>、</w:t>
      </w:r>
      <w:r>
        <w:rPr>
          <w:rFonts w:hint="eastAsia" w:ascii="宋体" w:hAnsi="宋体" w:cs="宋体"/>
          <w:sz w:val="28"/>
          <w:szCs w:val="28"/>
        </w:rPr>
        <w:t>《认知见习》</w:t>
      </w:r>
      <w:r>
        <w:rPr>
          <w:rFonts w:hint="eastAsia" w:ascii="宋体" w:hAnsi="宋体" w:cs="宋体"/>
          <w:sz w:val="28"/>
          <w:szCs w:val="28"/>
          <w:lang w:eastAsia="zh-CN"/>
        </w:rPr>
        <w:t>、</w:t>
      </w:r>
      <w:r>
        <w:rPr>
          <w:rFonts w:hint="eastAsia" w:ascii="宋体" w:hAnsi="宋体" w:cs="宋体"/>
          <w:sz w:val="28"/>
          <w:szCs w:val="28"/>
        </w:rPr>
        <w:t>《管理学》</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旅游学</w:t>
      </w:r>
      <w:r>
        <w:rPr>
          <w:rFonts w:hint="eastAsia" w:ascii="宋体" w:hAnsi="宋体" w:cs="宋体"/>
          <w:sz w:val="28"/>
          <w:szCs w:val="28"/>
        </w:rPr>
        <w:t>概论》等通识课程</w:t>
      </w:r>
      <w:r>
        <w:rPr>
          <w:rFonts w:hint="eastAsia" w:ascii="宋体" w:hAnsi="宋体" w:cs="宋体"/>
          <w:sz w:val="28"/>
          <w:szCs w:val="28"/>
          <w:lang w:eastAsia="zh-CN"/>
        </w:rPr>
        <w:t>、</w:t>
      </w:r>
      <w:r>
        <w:rPr>
          <w:rFonts w:hint="eastAsia" w:ascii="宋体" w:hAnsi="宋体" w:cs="仿宋"/>
          <w:bCs/>
          <w:sz w:val="28"/>
          <w:szCs w:val="28"/>
        </w:rPr>
        <w:t>学科基础课程</w:t>
      </w:r>
      <w:r>
        <w:rPr>
          <w:rFonts w:hint="eastAsia" w:ascii="宋体" w:hAnsi="宋体" w:cs="仿宋"/>
          <w:bCs/>
          <w:sz w:val="28"/>
          <w:szCs w:val="28"/>
          <w:lang w:val="en-US" w:eastAsia="zh-CN"/>
        </w:rPr>
        <w:t>和部分专业选修课程</w:t>
      </w:r>
      <w:r>
        <w:rPr>
          <w:rFonts w:hint="eastAsia" w:ascii="宋体" w:hAnsi="宋体" w:cs="仿宋"/>
          <w:bCs/>
          <w:sz w:val="28"/>
          <w:szCs w:val="28"/>
        </w:rPr>
        <w:t>。通过学习</w:t>
      </w:r>
      <w:r>
        <w:rPr>
          <w:rFonts w:hint="eastAsia" w:ascii="宋体" w:hAnsi="宋体" w:cs="宋体"/>
          <w:sz w:val="28"/>
          <w:szCs w:val="28"/>
        </w:rPr>
        <w:t>，</w:t>
      </w:r>
      <w:r>
        <w:rPr>
          <w:rFonts w:hint="eastAsia" w:ascii="宋体" w:hAnsi="宋体" w:cs="仿宋"/>
          <w:bCs/>
          <w:sz w:val="28"/>
          <w:szCs w:val="28"/>
        </w:rPr>
        <w:t>对</w:t>
      </w:r>
      <w:r>
        <w:rPr>
          <w:rFonts w:hint="eastAsia" w:ascii="宋体" w:hAnsi="宋体" w:cs="仿宋"/>
          <w:bCs/>
          <w:sz w:val="28"/>
          <w:szCs w:val="28"/>
          <w:lang w:val="en-US" w:eastAsia="zh-CN"/>
        </w:rPr>
        <w:t>旅游业</w:t>
      </w:r>
      <w:r>
        <w:rPr>
          <w:rFonts w:hint="eastAsia" w:ascii="宋体" w:hAnsi="宋体" w:cs="仿宋"/>
          <w:bCs/>
          <w:sz w:val="28"/>
          <w:szCs w:val="28"/>
        </w:rPr>
        <w:t>发展有基本的了解和认知，感受职业环境，形成专业认同和初步的职业规划，坚决拥护中国共产党和我国社会主义制度，成为为中国特色社会主义事业奋斗终身的有用人才。</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第二学期，主要开设</w:t>
      </w:r>
      <w:r>
        <w:rPr>
          <w:rFonts w:hint="eastAsia" w:ascii="宋体" w:hAnsi="宋体" w:cs="宋体"/>
          <w:sz w:val="28"/>
          <w:szCs w:val="28"/>
        </w:rPr>
        <w:t>《形势与政策》</w:t>
      </w:r>
      <w:r>
        <w:rPr>
          <w:rFonts w:hint="eastAsia" w:ascii="宋体" w:hAnsi="宋体" w:cs="宋体"/>
          <w:sz w:val="28"/>
          <w:szCs w:val="28"/>
          <w:lang w:eastAsia="zh-CN"/>
        </w:rPr>
        <w:t>、</w:t>
      </w:r>
      <w:r>
        <w:rPr>
          <w:rFonts w:hint="eastAsia" w:ascii="宋体" w:hAnsi="宋体" w:cs="宋体"/>
          <w:sz w:val="28"/>
          <w:szCs w:val="28"/>
        </w:rPr>
        <w:t>《思想道德与法治》</w:t>
      </w:r>
      <w:r>
        <w:rPr>
          <w:rFonts w:hint="eastAsia" w:ascii="宋体" w:hAnsi="宋体" w:cs="宋体"/>
          <w:sz w:val="28"/>
          <w:szCs w:val="28"/>
          <w:lang w:eastAsia="zh-CN"/>
        </w:rPr>
        <w:t>、</w:t>
      </w:r>
      <w:r>
        <w:rPr>
          <w:rFonts w:hint="eastAsia" w:ascii="宋体" w:hAnsi="宋体" w:cs="宋体"/>
          <w:sz w:val="28"/>
          <w:szCs w:val="28"/>
        </w:rPr>
        <w:t>《中国近现代史纲要》</w:t>
      </w:r>
      <w:r>
        <w:rPr>
          <w:rFonts w:hint="eastAsia" w:ascii="宋体" w:hAnsi="宋体" w:cs="宋体"/>
          <w:sz w:val="28"/>
          <w:szCs w:val="28"/>
          <w:lang w:eastAsia="zh-CN"/>
        </w:rPr>
        <w:t>、</w:t>
      </w:r>
      <w:r>
        <w:rPr>
          <w:rFonts w:hint="eastAsia" w:ascii="宋体" w:hAnsi="宋体" w:cs="宋体"/>
          <w:sz w:val="28"/>
          <w:szCs w:val="28"/>
        </w:rPr>
        <w:t>《大学英语2》</w:t>
      </w:r>
      <w:r>
        <w:rPr>
          <w:rFonts w:hint="eastAsia" w:ascii="宋体" w:hAnsi="宋体" w:cs="宋体"/>
          <w:sz w:val="28"/>
          <w:szCs w:val="28"/>
          <w:lang w:eastAsia="zh-CN"/>
        </w:rPr>
        <w:t>、</w:t>
      </w:r>
      <w:r>
        <w:rPr>
          <w:rFonts w:hint="eastAsia" w:ascii="宋体" w:hAnsi="宋体" w:cs="宋体"/>
          <w:sz w:val="28"/>
          <w:szCs w:val="28"/>
        </w:rPr>
        <w:t>《大学体育2》</w:t>
      </w:r>
      <w:r>
        <w:rPr>
          <w:rFonts w:hint="eastAsia" w:ascii="宋体" w:hAnsi="宋体" w:cs="宋体"/>
          <w:sz w:val="28"/>
          <w:szCs w:val="28"/>
          <w:lang w:eastAsia="zh-CN"/>
        </w:rPr>
        <w:t>、</w:t>
      </w:r>
      <w:r>
        <w:rPr>
          <w:rFonts w:hint="eastAsia" w:ascii="宋体" w:hAnsi="宋体" w:cs="宋体"/>
          <w:sz w:val="28"/>
          <w:szCs w:val="28"/>
        </w:rPr>
        <w:t>《微观经济学》</w:t>
      </w:r>
      <w:r>
        <w:rPr>
          <w:rFonts w:hint="eastAsia" w:ascii="宋体" w:hAnsi="宋体" w:cs="宋体"/>
          <w:sz w:val="28"/>
          <w:szCs w:val="28"/>
          <w:lang w:eastAsia="zh-CN"/>
        </w:rPr>
        <w:t>、《</w:t>
      </w:r>
      <w:r>
        <w:rPr>
          <w:rFonts w:hint="eastAsia" w:ascii="宋体" w:hAnsi="宋体" w:cs="宋体"/>
          <w:sz w:val="28"/>
          <w:szCs w:val="28"/>
          <w:lang w:val="en-US" w:eastAsia="zh-CN"/>
        </w:rPr>
        <w:t>高等数学C2</w:t>
      </w:r>
      <w:r>
        <w:rPr>
          <w:rFonts w:hint="eastAsia" w:ascii="宋体" w:hAnsi="宋体" w:cs="宋体"/>
          <w:sz w:val="28"/>
          <w:szCs w:val="28"/>
          <w:lang w:eastAsia="zh-CN"/>
        </w:rPr>
        <w:t>》、《</w:t>
      </w:r>
      <w:r>
        <w:rPr>
          <w:rFonts w:hint="eastAsia" w:ascii="宋体" w:hAnsi="宋体" w:cs="宋体"/>
          <w:sz w:val="28"/>
          <w:szCs w:val="28"/>
          <w:lang w:val="en-US" w:eastAsia="zh-CN"/>
        </w:rPr>
        <w:t>基础会计</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酒店管理概论</w:t>
      </w:r>
      <w:r>
        <w:rPr>
          <w:rFonts w:hint="eastAsia" w:ascii="宋体" w:hAnsi="宋体" w:cs="宋体"/>
          <w:sz w:val="28"/>
          <w:szCs w:val="28"/>
        </w:rPr>
        <w:t>》等通识课程</w:t>
      </w:r>
      <w:r>
        <w:rPr>
          <w:rFonts w:hint="eastAsia" w:ascii="宋体" w:hAnsi="宋体" w:cs="宋体"/>
          <w:sz w:val="28"/>
          <w:szCs w:val="28"/>
          <w:lang w:eastAsia="zh-CN"/>
        </w:rPr>
        <w:t>、</w:t>
      </w:r>
      <w:r>
        <w:rPr>
          <w:rFonts w:hint="eastAsia" w:ascii="宋体" w:hAnsi="宋体" w:cs="仿宋"/>
          <w:bCs/>
          <w:sz w:val="28"/>
          <w:szCs w:val="28"/>
        </w:rPr>
        <w:t>学科基础课程</w:t>
      </w:r>
      <w:r>
        <w:rPr>
          <w:rFonts w:hint="eastAsia" w:ascii="宋体" w:hAnsi="宋体" w:cs="仿宋"/>
          <w:bCs/>
          <w:sz w:val="28"/>
          <w:szCs w:val="28"/>
          <w:lang w:val="en-US" w:eastAsia="zh-CN"/>
        </w:rPr>
        <w:t>和部分专业选修课程</w:t>
      </w:r>
      <w:r>
        <w:rPr>
          <w:rFonts w:hint="eastAsia" w:ascii="宋体" w:hAnsi="宋体" w:cs="仿宋"/>
          <w:bCs/>
          <w:sz w:val="28"/>
          <w:szCs w:val="28"/>
        </w:rPr>
        <w:t>。通过学习</w:t>
      </w:r>
      <w:r>
        <w:rPr>
          <w:rFonts w:hint="eastAsia" w:ascii="宋体" w:hAnsi="宋体" w:cs="宋体"/>
          <w:sz w:val="28"/>
          <w:szCs w:val="28"/>
        </w:rPr>
        <w:t>，</w:t>
      </w:r>
      <w:r>
        <w:rPr>
          <w:rFonts w:hint="eastAsia" w:ascii="宋体" w:hAnsi="宋体" w:cs="仿宋"/>
          <w:bCs/>
          <w:sz w:val="28"/>
          <w:szCs w:val="28"/>
        </w:rPr>
        <w:t>培养学生在</w:t>
      </w:r>
      <w:r>
        <w:rPr>
          <w:rFonts w:hint="eastAsia" w:ascii="宋体" w:hAnsi="宋体" w:cs="仿宋"/>
          <w:bCs/>
          <w:sz w:val="28"/>
          <w:szCs w:val="28"/>
          <w:lang w:val="en-US" w:eastAsia="zh-CN"/>
        </w:rPr>
        <w:t>酒店</w:t>
      </w:r>
      <w:r>
        <w:rPr>
          <w:rFonts w:hint="eastAsia" w:ascii="宋体" w:hAnsi="宋体" w:cs="仿宋"/>
          <w:bCs/>
          <w:sz w:val="28"/>
          <w:szCs w:val="28"/>
        </w:rPr>
        <w:t>管理领域扎实的专业知识、理论基础和分析解决问题的能力。</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第三学期，主要开设</w:t>
      </w:r>
      <w:r>
        <w:rPr>
          <w:rFonts w:hint="eastAsia" w:ascii="宋体" w:hAnsi="宋体" w:cs="宋体"/>
          <w:sz w:val="28"/>
          <w:szCs w:val="28"/>
        </w:rPr>
        <w:t>《马克思主义基本原理》</w:t>
      </w:r>
      <w:r>
        <w:rPr>
          <w:rFonts w:hint="eastAsia" w:ascii="宋体" w:hAnsi="宋体" w:cs="宋体"/>
          <w:sz w:val="28"/>
          <w:szCs w:val="28"/>
          <w:lang w:eastAsia="zh-CN"/>
        </w:rPr>
        <w:t>、</w:t>
      </w:r>
      <w:r>
        <w:rPr>
          <w:rFonts w:hint="eastAsia" w:ascii="宋体" w:hAnsi="宋体" w:cs="宋体"/>
          <w:sz w:val="28"/>
          <w:szCs w:val="28"/>
        </w:rPr>
        <w:t>《毛泽东思想和中国特色社会主义理论体系概论》</w:t>
      </w:r>
      <w:r>
        <w:rPr>
          <w:rFonts w:hint="eastAsia" w:ascii="宋体" w:hAnsi="宋体" w:cs="宋体"/>
          <w:sz w:val="28"/>
          <w:szCs w:val="28"/>
          <w:lang w:eastAsia="zh-CN"/>
        </w:rPr>
        <w:t>、</w:t>
      </w:r>
      <w:r>
        <w:rPr>
          <w:rFonts w:hint="eastAsia" w:ascii="宋体" w:hAnsi="宋体" w:cs="宋体"/>
          <w:sz w:val="28"/>
          <w:szCs w:val="28"/>
        </w:rPr>
        <w:t>《习近平新时代中国特色社会主义思想概论》</w:t>
      </w:r>
      <w:r>
        <w:rPr>
          <w:rFonts w:hint="eastAsia" w:ascii="宋体" w:hAnsi="宋体" w:cs="宋体"/>
          <w:sz w:val="28"/>
          <w:szCs w:val="28"/>
          <w:lang w:eastAsia="zh-CN"/>
        </w:rPr>
        <w:t>、</w:t>
      </w:r>
      <w:r>
        <w:rPr>
          <w:rFonts w:hint="eastAsia" w:ascii="宋体" w:hAnsi="宋体" w:cs="宋体"/>
          <w:sz w:val="28"/>
          <w:szCs w:val="28"/>
        </w:rPr>
        <w:t>《大学英语3》</w:t>
      </w:r>
      <w:r>
        <w:rPr>
          <w:rFonts w:hint="eastAsia" w:ascii="宋体" w:hAnsi="宋体" w:cs="宋体"/>
          <w:sz w:val="28"/>
          <w:szCs w:val="28"/>
          <w:lang w:eastAsia="zh-CN"/>
        </w:rPr>
        <w:t>、</w:t>
      </w:r>
      <w:r>
        <w:rPr>
          <w:rFonts w:hint="eastAsia" w:ascii="宋体" w:hAnsi="宋体" w:cs="宋体"/>
          <w:sz w:val="28"/>
          <w:szCs w:val="28"/>
        </w:rPr>
        <w:t>《大学体育3》</w:t>
      </w:r>
      <w:r>
        <w:rPr>
          <w:rFonts w:hint="eastAsia" w:ascii="宋体" w:hAnsi="宋体" w:cs="宋体"/>
          <w:sz w:val="28"/>
          <w:szCs w:val="28"/>
          <w:lang w:eastAsia="zh-CN"/>
        </w:rPr>
        <w:t>、</w:t>
      </w:r>
      <w:r>
        <w:rPr>
          <w:rFonts w:hint="eastAsia" w:ascii="宋体" w:hAnsi="宋体" w:cs="宋体"/>
          <w:sz w:val="28"/>
          <w:szCs w:val="28"/>
        </w:rPr>
        <w:t>《宏观经济学》</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财务管理</w:t>
      </w:r>
      <w:r>
        <w:rPr>
          <w:rFonts w:hint="eastAsia" w:ascii="宋体" w:hAnsi="宋体" w:cs="宋体"/>
          <w:sz w:val="28"/>
          <w:szCs w:val="28"/>
        </w:rPr>
        <w:t>》</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组织行为学</w:t>
      </w:r>
      <w:r>
        <w:rPr>
          <w:rFonts w:hint="eastAsia" w:ascii="宋体" w:hAnsi="宋体" w:cs="宋体"/>
          <w:sz w:val="28"/>
          <w:szCs w:val="28"/>
        </w:rPr>
        <w:t>》</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旅游接待业</w:t>
      </w:r>
      <w:r>
        <w:rPr>
          <w:rFonts w:hint="eastAsia" w:ascii="宋体" w:hAnsi="宋体" w:cs="宋体"/>
          <w:sz w:val="28"/>
          <w:szCs w:val="28"/>
        </w:rPr>
        <w:t>》等通识课程、</w:t>
      </w:r>
      <w:r>
        <w:rPr>
          <w:rFonts w:hint="eastAsia" w:ascii="宋体" w:hAnsi="宋体" w:cs="仿宋"/>
          <w:bCs/>
          <w:sz w:val="28"/>
          <w:szCs w:val="28"/>
        </w:rPr>
        <w:t>学科基础课程</w:t>
      </w:r>
      <w:r>
        <w:rPr>
          <w:rFonts w:hint="eastAsia" w:ascii="宋体" w:hAnsi="宋体" w:cs="仿宋"/>
          <w:bCs/>
          <w:sz w:val="28"/>
          <w:szCs w:val="28"/>
          <w:lang w:eastAsia="zh-CN"/>
        </w:rPr>
        <w:t>、</w:t>
      </w:r>
      <w:r>
        <w:rPr>
          <w:rFonts w:hint="eastAsia" w:ascii="宋体" w:hAnsi="宋体" w:cs="仿宋"/>
          <w:bCs/>
          <w:sz w:val="28"/>
          <w:szCs w:val="28"/>
        </w:rPr>
        <w:t>专业核心课程</w:t>
      </w:r>
      <w:r>
        <w:rPr>
          <w:rFonts w:hint="eastAsia" w:ascii="宋体" w:hAnsi="宋体" w:cs="仿宋"/>
          <w:bCs/>
          <w:sz w:val="28"/>
          <w:szCs w:val="28"/>
          <w:lang w:val="en-US" w:eastAsia="zh-CN"/>
        </w:rPr>
        <w:t>以及部分大类基础选修课程</w:t>
      </w:r>
      <w:r>
        <w:rPr>
          <w:rFonts w:hint="eastAsia" w:ascii="宋体" w:hAnsi="宋体" w:cs="仿宋"/>
          <w:bCs/>
          <w:sz w:val="28"/>
          <w:szCs w:val="28"/>
        </w:rPr>
        <w:t>。通过学习</w:t>
      </w:r>
      <w:r>
        <w:rPr>
          <w:rFonts w:hint="eastAsia" w:ascii="宋体" w:hAnsi="宋体" w:cs="宋体"/>
          <w:sz w:val="28"/>
          <w:szCs w:val="28"/>
        </w:rPr>
        <w:t>，</w:t>
      </w:r>
      <w:r>
        <w:rPr>
          <w:rFonts w:hint="eastAsia" w:ascii="宋体" w:hAnsi="宋体" w:cs="仿宋"/>
          <w:bCs/>
          <w:sz w:val="28"/>
          <w:szCs w:val="28"/>
        </w:rPr>
        <w:t>使学生掌握经济管理、</w:t>
      </w:r>
      <w:r>
        <w:rPr>
          <w:rFonts w:hint="eastAsia" w:ascii="宋体" w:hAnsi="宋体" w:cs="仿宋"/>
          <w:bCs/>
          <w:sz w:val="28"/>
          <w:szCs w:val="28"/>
          <w:lang w:val="en-US" w:eastAsia="zh-CN"/>
        </w:rPr>
        <w:t>旅游</w:t>
      </w:r>
      <w:r>
        <w:rPr>
          <w:rFonts w:hint="eastAsia" w:ascii="宋体" w:hAnsi="宋体" w:cs="仿宋"/>
          <w:bCs/>
          <w:sz w:val="28"/>
          <w:szCs w:val="28"/>
        </w:rPr>
        <w:t>管理的基础知识，掌握</w:t>
      </w:r>
      <w:r>
        <w:rPr>
          <w:rFonts w:hint="eastAsia" w:ascii="宋体" w:hAnsi="宋体" w:cs="仿宋"/>
          <w:bCs/>
          <w:sz w:val="28"/>
          <w:szCs w:val="28"/>
          <w:lang w:val="en-US" w:eastAsia="zh-CN"/>
        </w:rPr>
        <w:t>旅游管理专业知识，</w:t>
      </w:r>
      <w:r>
        <w:rPr>
          <w:rFonts w:hint="eastAsia" w:ascii="宋体" w:hAnsi="宋体" w:cs="仿宋"/>
          <w:bCs/>
          <w:sz w:val="28"/>
          <w:szCs w:val="28"/>
        </w:rPr>
        <w:t>培养学生在</w:t>
      </w:r>
      <w:r>
        <w:rPr>
          <w:rFonts w:hint="eastAsia" w:ascii="宋体" w:hAnsi="宋体" w:cs="仿宋"/>
          <w:bCs/>
          <w:sz w:val="28"/>
          <w:szCs w:val="28"/>
          <w:lang w:val="en-US" w:eastAsia="zh-CN"/>
        </w:rPr>
        <w:t>酒店</w:t>
      </w:r>
      <w:r>
        <w:rPr>
          <w:rFonts w:hint="eastAsia" w:ascii="宋体" w:hAnsi="宋体" w:cs="仿宋"/>
          <w:bCs/>
          <w:sz w:val="28"/>
          <w:szCs w:val="28"/>
        </w:rPr>
        <w:t>管理领域扎实的专业知识、理论基础和分析解决问题的能力。</w:t>
      </w:r>
    </w:p>
    <w:p>
      <w:pPr>
        <w:spacing w:line="520" w:lineRule="exact"/>
        <w:ind w:firstLine="560" w:firstLineChars="200"/>
        <w:jc w:val="left"/>
        <w:rPr>
          <w:rFonts w:hint="default" w:ascii="宋体" w:hAnsi="宋体" w:eastAsia="宋体" w:cs="仿宋"/>
          <w:bCs/>
          <w:sz w:val="28"/>
          <w:szCs w:val="28"/>
          <w:lang w:val="en-US" w:eastAsia="zh-CN"/>
        </w:rPr>
      </w:pPr>
      <w:r>
        <w:rPr>
          <w:rFonts w:hint="eastAsia" w:ascii="宋体" w:hAnsi="宋体" w:cs="仿宋"/>
          <w:bCs/>
          <w:sz w:val="28"/>
          <w:szCs w:val="28"/>
        </w:rPr>
        <w:t>第四学期，主要开设</w:t>
      </w:r>
      <w:r>
        <w:rPr>
          <w:rFonts w:hint="eastAsia" w:ascii="宋体" w:hAnsi="宋体" w:cs="宋体"/>
          <w:sz w:val="28"/>
          <w:szCs w:val="28"/>
        </w:rPr>
        <w:t>《形势与政策》</w:t>
      </w:r>
      <w:r>
        <w:rPr>
          <w:rFonts w:hint="eastAsia" w:ascii="宋体" w:hAnsi="宋体" w:cs="宋体"/>
          <w:sz w:val="28"/>
          <w:szCs w:val="28"/>
          <w:lang w:eastAsia="zh-CN"/>
        </w:rPr>
        <w:t>、</w:t>
      </w:r>
      <w:r>
        <w:rPr>
          <w:rFonts w:hint="eastAsia" w:ascii="宋体" w:hAnsi="宋体" w:cs="宋体"/>
          <w:sz w:val="28"/>
          <w:szCs w:val="28"/>
        </w:rPr>
        <w:t>《马克思主义基本原理》</w:t>
      </w:r>
      <w:r>
        <w:rPr>
          <w:rFonts w:hint="eastAsia" w:ascii="宋体" w:hAnsi="宋体" w:cs="宋体"/>
          <w:sz w:val="28"/>
          <w:szCs w:val="28"/>
          <w:lang w:eastAsia="zh-CN"/>
        </w:rPr>
        <w:t>、</w:t>
      </w:r>
      <w:r>
        <w:rPr>
          <w:rFonts w:hint="eastAsia" w:ascii="宋体" w:hAnsi="宋体" w:cs="宋体"/>
          <w:sz w:val="28"/>
          <w:szCs w:val="28"/>
        </w:rPr>
        <w:t>《习近平新时代中国特色社会主义思想概论》</w:t>
      </w:r>
      <w:r>
        <w:rPr>
          <w:rFonts w:hint="eastAsia" w:ascii="宋体" w:hAnsi="宋体" w:cs="宋体"/>
          <w:sz w:val="28"/>
          <w:szCs w:val="28"/>
          <w:lang w:eastAsia="zh-CN"/>
        </w:rPr>
        <w:t>、</w:t>
      </w:r>
      <w:r>
        <w:rPr>
          <w:rFonts w:hint="eastAsia" w:ascii="宋体" w:hAnsi="宋体" w:cs="宋体"/>
          <w:sz w:val="28"/>
          <w:szCs w:val="28"/>
        </w:rPr>
        <w:t>《大学英语4》</w:t>
      </w:r>
      <w:r>
        <w:rPr>
          <w:rFonts w:hint="eastAsia" w:ascii="宋体" w:hAnsi="宋体" w:cs="宋体"/>
          <w:sz w:val="28"/>
          <w:szCs w:val="28"/>
          <w:lang w:eastAsia="zh-CN"/>
        </w:rPr>
        <w:t>、</w:t>
      </w:r>
      <w:r>
        <w:rPr>
          <w:rFonts w:hint="eastAsia" w:ascii="宋体" w:hAnsi="宋体" w:cs="宋体"/>
          <w:sz w:val="28"/>
          <w:szCs w:val="28"/>
        </w:rPr>
        <w:t>《大学体育4》</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市场营销</w:t>
      </w:r>
      <w:r>
        <w:rPr>
          <w:rFonts w:hint="eastAsia" w:ascii="宋体" w:hAnsi="宋体" w:cs="宋体"/>
          <w:sz w:val="28"/>
          <w:szCs w:val="28"/>
        </w:rPr>
        <w:t>》</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服务质量管理</w:t>
      </w:r>
      <w:r>
        <w:rPr>
          <w:rFonts w:hint="eastAsia" w:ascii="宋体" w:hAnsi="宋体" w:cs="宋体"/>
          <w:sz w:val="28"/>
          <w:szCs w:val="28"/>
        </w:rPr>
        <w:t>》</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前厅管理</w:t>
      </w:r>
      <w:r>
        <w:rPr>
          <w:rFonts w:hint="eastAsia" w:ascii="宋体" w:hAnsi="宋体" w:cs="宋体"/>
          <w:sz w:val="28"/>
          <w:szCs w:val="28"/>
        </w:rPr>
        <w:t>》</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客房管理</w:t>
      </w:r>
      <w:r>
        <w:rPr>
          <w:rFonts w:hint="eastAsia" w:ascii="宋体" w:hAnsi="宋体" w:cs="宋体"/>
          <w:sz w:val="28"/>
          <w:szCs w:val="28"/>
        </w:rPr>
        <w:t>》</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餐饮管理</w:t>
      </w:r>
      <w:r>
        <w:rPr>
          <w:rFonts w:hint="eastAsia" w:ascii="宋体" w:hAnsi="宋体" w:cs="宋体"/>
          <w:sz w:val="28"/>
          <w:szCs w:val="28"/>
        </w:rPr>
        <w:t>》</w:t>
      </w:r>
      <w:r>
        <w:rPr>
          <w:rFonts w:hint="eastAsia" w:ascii="宋体" w:hAnsi="宋体" w:cs="宋体"/>
          <w:sz w:val="28"/>
          <w:szCs w:val="28"/>
          <w:lang w:eastAsia="zh-CN"/>
        </w:rPr>
        <w:t>、《</w:t>
      </w:r>
      <w:r>
        <w:rPr>
          <w:rFonts w:hint="eastAsia" w:ascii="宋体" w:hAnsi="宋体" w:cs="宋体"/>
          <w:sz w:val="28"/>
          <w:szCs w:val="28"/>
          <w:lang w:val="en-US" w:eastAsia="zh-CN"/>
        </w:rPr>
        <w:t>旅游消费者行为</w:t>
      </w:r>
      <w:r>
        <w:rPr>
          <w:rFonts w:hint="eastAsia" w:ascii="宋体" w:hAnsi="宋体" w:cs="宋体"/>
          <w:sz w:val="28"/>
          <w:szCs w:val="28"/>
          <w:lang w:eastAsia="zh-CN"/>
        </w:rPr>
        <w:t>》、《</w:t>
      </w:r>
      <w:r>
        <w:rPr>
          <w:rFonts w:hint="eastAsia" w:ascii="宋体" w:hAnsi="宋体" w:cs="宋体"/>
          <w:sz w:val="28"/>
          <w:szCs w:val="28"/>
          <w:lang w:val="en-US" w:eastAsia="zh-CN"/>
        </w:rPr>
        <w:t>旅居新业态开发与管理</w:t>
      </w:r>
      <w:r>
        <w:rPr>
          <w:rFonts w:hint="eastAsia" w:ascii="宋体" w:hAnsi="宋体" w:cs="宋体"/>
          <w:sz w:val="28"/>
          <w:szCs w:val="28"/>
          <w:lang w:eastAsia="zh-CN"/>
        </w:rPr>
        <w:t>》</w:t>
      </w:r>
      <w:r>
        <w:rPr>
          <w:rFonts w:hint="eastAsia" w:ascii="宋体" w:hAnsi="宋体" w:cs="宋体"/>
          <w:sz w:val="28"/>
          <w:szCs w:val="28"/>
        </w:rPr>
        <w:t>等通识课程、</w:t>
      </w:r>
      <w:r>
        <w:rPr>
          <w:rFonts w:hint="eastAsia" w:ascii="宋体" w:hAnsi="宋体" w:cs="仿宋"/>
          <w:bCs/>
          <w:sz w:val="28"/>
          <w:szCs w:val="28"/>
        </w:rPr>
        <w:t>学科基础课程</w:t>
      </w:r>
      <w:r>
        <w:rPr>
          <w:rFonts w:hint="eastAsia" w:ascii="宋体" w:hAnsi="宋体" w:cs="仿宋"/>
          <w:bCs/>
          <w:sz w:val="28"/>
          <w:szCs w:val="28"/>
          <w:lang w:eastAsia="zh-CN"/>
        </w:rPr>
        <w:t>、</w:t>
      </w:r>
      <w:r>
        <w:rPr>
          <w:rFonts w:hint="eastAsia" w:ascii="宋体" w:hAnsi="宋体" w:cs="仿宋"/>
          <w:bCs/>
          <w:sz w:val="28"/>
          <w:szCs w:val="28"/>
        </w:rPr>
        <w:t>专业课程</w:t>
      </w:r>
      <w:r>
        <w:rPr>
          <w:rFonts w:hint="eastAsia" w:ascii="宋体" w:hAnsi="宋体" w:cs="仿宋"/>
          <w:bCs/>
          <w:sz w:val="28"/>
          <w:szCs w:val="28"/>
          <w:lang w:val="en-US" w:eastAsia="zh-CN"/>
        </w:rPr>
        <w:t>以及部分大类基础选修课程</w:t>
      </w:r>
      <w:r>
        <w:rPr>
          <w:rFonts w:hint="eastAsia" w:ascii="宋体" w:hAnsi="宋体" w:cs="仿宋"/>
          <w:bCs/>
          <w:sz w:val="28"/>
          <w:szCs w:val="28"/>
        </w:rPr>
        <w:t>。通过学习</w:t>
      </w:r>
      <w:r>
        <w:rPr>
          <w:rFonts w:hint="eastAsia" w:ascii="宋体" w:hAnsi="宋体" w:cs="宋体"/>
          <w:sz w:val="28"/>
          <w:szCs w:val="28"/>
        </w:rPr>
        <w:t>，培养学生</w:t>
      </w:r>
      <w:r>
        <w:rPr>
          <w:rFonts w:hint="eastAsia" w:ascii="宋体" w:hAnsi="宋体" w:cs="仿宋"/>
          <w:bCs/>
          <w:sz w:val="28"/>
          <w:szCs w:val="28"/>
        </w:rPr>
        <w:t>的社会责任感、法律意识和思想品德素养，健康的身心，良好的人文素养、崇高的审美追求，拥有良好的团队精神和沟通交流能力，使学生掌握</w:t>
      </w:r>
      <w:r>
        <w:rPr>
          <w:rFonts w:hint="eastAsia" w:ascii="宋体" w:hAnsi="宋体" w:cs="仿宋"/>
          <w:bCs/>
          <w:sz w:val="28"/>
          <w:szCs w:val="28"/>
          <w:lang w:val="en-US" w:eastAsia="zh-CN"/>
        </w:rPr>
        <w:t>酒店三大核心部门</w:t>
      </w:r>
      <w:r>
        <w:rPr>
          <w:rFonts w:hint="eastAsia" w:ascii="宋体" w:hAnsi="宋体" w:cs="仿宋"/>
          <w:bCs/>
          <w:sz w:val="28"/>
          <w:szCs w:val="28"/>
        </w:rPr>
        <w:t>的基础</w:t>
      </w:r>
      <w:r>
        <w:rPr>
          <w:rFonts w:hint="eastAsia" w:ascii="宋体" w:hAnsi="宋体" w:cs="仿宋"/>
          <w:bCs/>
          <w:sz w:val="28"/>
          <w:szCs w:val="28"/>
          <w:lang w:val="en-US" w:eastAsia="zh-CN"/>
        </w:rPr>
        <w:t>理论和实操</w:t>
      </w:r>
      <w:r>
        <w:rPr>
          <w:rFonts w:hint="eastAsia" w:ascii="宋体" w:hAnsi="宋体" w:cs="仿宋"/>
          <w:bCs/>
          <w:sz w:val="28"/>
          <w:szCs w:val="28"/>
        </w:rPr>
        <w:t>知识</w:t>
      </w:r>
      <w:r>
        <w:rPr>
          <w:rFonts w:hint="eastAsia" w:ascii="宋体" w:hAnsi="宋体" w:cs="仿宋"/>
          <w:bCs/>
          <w:sz w:val="28"/>
          <w:szCs w:val="28"/>
          <w:lang w:eastAsia="zh-CN"/>
        </w:rPr>
        <w:t>，</w:t>
      </w:r>
      <w:r>
        <w:rPr>
          <w:rFonts w:hint="eastAsia" w:ascii="宋体" w:hAnsi="宋体" w:cs="仿宋"/>
          <w:bCs/>
          <w:sz w:val="28"/>
          <w:szCs w:val="28"/>
        </w:rPr>
        <w:t>通过实训，</w:t>
      </w:r>
      <w:r>
        <w:rPr>
          <w:rFonts w:hint="eastAsia" w:ascii="宋体" w:hAnsi="宋体" w:cs="仿宋"/>
          <w:bCs/>
          <w:sz w:val="28"/>
          <w:szCs w:val="28"/>
          <w:lang w:val="en-US" w:eastAsia="zh-CN"/>
        </w:rPr>
        <w:t>提高学生的服务技能和技巧。</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第五学期，主要开设</w:t>
      </w:r>
      <w:r>
        <w:rPr>
          <w:rFonts w:hint="eastAsia" w:ascii="宋体" w:hAnsi="宋体" w:cs="宋体"/>
          <w:sz w:val="28"/>
          <w:szCs w:val="28"/>
        </w:rPr>
        <w:t>《形势与政策》</w:t>
      </w:r>
      <w:r>
        <w:rPr>
          <w:rFonts w:hint="eastAsia" w:ascii="宋体" w:hAnsi="宋体" w:cs="宋体"/>
          <w:sz w:val="28"/>
          <w:szCs w:val="28"/>
          <w:lang w:eastAsia="zh-CN"/>
        </w:rPr>
        <w:t>、</w:t>
      </w:r>
      <w:r>
        <w:rPr>
          <w:rFonts w:hint="eastAsia" w:ascii="宋体" w:hAnsi="宋体" w:cs="宋体"/>
          <w:sz w:val="28"/>
          <w:szCs w:val="28"/>
        </w:rPr>
        <w:t>《大学体育5》</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人力资源管理</w:t>
      </w:r>
      <w:r>
        <w:rPr>
          <w:rFonts w:hint="eastAsia" w:ascii="宋体" w:hAnsi="宋体" w:cs="宋体"/>
          <w:sz w:val="28"/>
          <w:szCs w:val="28"/>
        </w:rPr>
        <w:t>》</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战略管理</w:t>
      </w:r>
      <w:r>
        <w:rPr>
          <w:rFonts w:hint="eastAsia" w:ascii="宋体" w:hAnsi="宋体" w:cs="宋体"/>
          <w:sz w:val="28"/>
          <w:szCs w:val="28"/>
        </w:rPr>
        <w:t>》</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领导与沟通</w:t>
      </w:r>
      <w:r>
        <w:rPr>
          <w:rFonts w:hint="eastAsia" w:ascii="宋体" w:hAnsi="宋体" w:cs="宋体"/>
          <w:sz w:val="28"/>
          <w:szCs w:val="28"/>
        </w:rPr>
        <w:t>》</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酒店客户管理</w:t>
      </w:r>
      <w:r>
        <w:rPr>
          <w:rFonts w:hint="eastAsia" w:ascii="宋体" w:hAnsi="宋体" w:cs="仿宋"/>
          <w:bCs/>
          <w:sz w:val="28"/>
          <w:szCs w:val="28"/>
        </w:rPr>
        <w:t>》</w:t>
      </w:r>
      <w:r>
        <w:rPr>
          <w:rFonts w:hint="eastAsia" w:ascii="宋体" w:hAnsi="宋体" w:cs="仿宋"/>
          <w:bCs/>
          <w:sz w:val="28"/>
          <w:szCs w:val="28"/>
          <w:lang w:eastAsia="zh-CN"/>
        </w:rPr>
        <w:t>、</w:t>
      </w:r>
      <w:r>
        <w:rPr>
          <w:rFonts w:hint="eastAsia" w:ascii="宋体" w:hAnsi="宋体" w:cs="仿宋"/>
          <w:bCs/>
          <w:sz w:val="28"/>
          <w:szCs w:val="28"/>
        </w:rPr>
        <w:t>《</w:t>
      </w:r>
      <w:r>
        <w:rPr>
          <w:rFonts w:hint="eastAsia" w:ascii="宋体" w:hAnsi="宋体" w:cs="仿宋"/>
          <w:bCs/>
          <w:sz w:val="28"/>
          <w:szCs w:val="28"/>
          <w:lang w:val="en-US" w:eastAsia="zh-CN"/>
        </w:rPr>
        <w:t>酒店专业英语</w:t>
      </w:r>
      <w:r>
        <w:rPr>
          <w:rFonts w:hint="eastAsia" w:ascii="宋体" w:hAnsi="宋体" w:cs="仿宋"/>
          <w:bCs/>
          <w:sz w:val="28"/>
          <w:szCs w:val="28"/>
        </w:rPr>
        <w:t>》</w:t>
      </w:r>
      <w:r>
        <w:rPr>
          <w:rFonts w:hint="eastAsia" w:ascii="宋体" w:hAnsi="宋体" w:cs="仿宋"/>
          <w:bCs/>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酒店运营管理</w:t>
      </w:r>
      <w:r>
        <w:rPr>
          <w:rFonts w:hint="eastAsia" w:ascii="宋体" w:hAnsi="宋体" w:cs="宋体"/>
          <w:sz w:val="28"/>
          <w:szCs w:val="28"/>
        </w:rPr>
        <w:t>》</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民宿运营与管理</w:t>
      </w:r>
      <w:r>
        <w:rPr>
          <w:rFonts w:hint="eastAsia" w:ascii="宋体" w:hAnsi="宋体" w:cs="宋体"/>
          <w:sz w:val="28"/>
          <w:szCs w:val="28"/>
        </w:rPr>
        <w:t>》等通识课程、</w:t>
      </w:r>
      <w:r>
        <w:rPr>
          <w:rFonts w:hint="eastAsia" w:ascii="宋体" w:hAnsi="宋体" w:cs="仿宋"/>
          <w:bCs/>
          <w:sz w:val="28"/>
          <w:szCs w:val="28"/>
        </w:rPr>
        <w:t>学科基础课程</w:t>
      </w:r>
      <w:r>
        <w:rPr>
          <w:rFonts w:hint="eastAsia" w:ascii="宋体" w:hAnsi="宋体" w:cs="仿宋"/>
          <w:bCs/>
          <w:sz w:val="28"/>
          <w:szCs w:val="28"/>
          <w:lang w:eastAsia="zh-CN"/>
        </w:rPr>
        <w:t>、</w:t>
      </w:r>
      <w:r>
        <w:rPr>
          <w:rFonts w:hint="eastAsia" w:ascii="宋体" w:hAnsi="宋体" w:cs="仿宋"/>
          <w:bCs/>
          <w:sz w:val="28"/>
          <w:szCs w:val="28"/>
        </w:rPr>
        <w:t>专业课程</w:t>
      </w:r>
      <w:r>
        <w:rPr>
          <w:rFonts w:hint="eastAsia" w:ascii="宋体" w:hAnsi="宋体" w:cs="仿宋"/>
          <w:bCs/>
          <w:sz w:val="28"/>
          <w:szCs w:val="28"/>
          <w:lang w:val="en-US" w:eastAsia="zh-CN"/>
        </w:rPr>
        <w:t>以及部分专业选修课程</w:t>
      </w:r>
      <w:r>
        <w:rPr>
          <w:rFonts w:hint="eastAsia" w:ascii="宋体" w:hAnsi="宋体" w:cs="仿宋"/>
          <w:bCs/>
          <w:sz w:val="28"/>
          <w:szCs w:val="28"/>
        </w:rPr>
        <w:t>。通过学习</w:t>
      </w:r>
      <w:r>
        <w:rPr>
          <w:rFonts w:hint="eastAsia" w:ascii="宋体" w:hAnsi="宋体" w:cs="宋体"/>
          <w:sz w:val="28"/>
          <w:szCs w:val="28"/>
        </w:rPr>
        <w:t>，</w:t>
      </w:r>
      <w:r>
        <w:rPr>
          <w:rFonts w:hint="eastAsia" w:ascii="宋体" w:hAnsi="宋体" w:cs="仿宋"/>
          <w:bCs/>
          <w:sz w:val="28"/>
          <w:szCs w:val="28"/>
        </w:rPr>
        <w:t>使学生掌握</w:t>
      </w:r>
      <w:r>
        <w:rPr>
          <w:rFonts w:hint="eastAsia" w:ascii="宋体" w:hAnsi="宋体" w:cs="仿宋"/>
          <w:bCs/>
          <w:sz w:val="28"/>
          <w:szCs w:val="28"/>
          <w:lang w:val="en-US" w:eastAsia="zh-CN"/>
        </w:rPr>
        <w:t>酒店运营</w:t>
      </w:r>
      <w:r>
        <w:rPr>
          <w:rFonts w:hint="eastAsia" w:ascii="宋体" w:hAnsi="宋体" w:cs="仿宋"/>
          <w:bCs/>
          <w:sz w:val="28"/>
          <w:szCs w:val="28"/>
        </w:rPr>
        <w:t>管理</w:t>
      </w:r>
      <w:r>
        <w:rPr>
          <w:rFonts w:hint="eastAsia" w:ascii="宋体" w:hAnsi="宋体" w:cs="仿宋"/>
          <w:bCs/>
          <w:sz w:val="28"/>
          <w:szCs w:val="28"/>
          <w:lang w:eastAsia="zh-CN"/>
        </w:rPr>
        <w:t>、</w:t>
      </w:r>
      <w:r>
        <w:rPr>
          <w:rFonts w:hint="eastAsia" w:ascii="宋体" w:hAnsi="宋体" w:cs="仿宋"/>
          <w:bCs/>
          <w:sz w:val="28"/>
          <w:szCs w:val="28"/>
          <w:lang w:val="en-US" w:eastAsia="zh-CN"/>
        </w:rPr>
        <w:t>民宿运营与管理</w:t>
      </w:r>
      <w:r>
        <w:rPr>
          <w:rFonts w:hint="eastAsia" w:ascii="宋体" w:hAnsi="宋体" w:cs="仿宋"/>
          <w:bCs/>
          <w:sz w:val="28"/>
          <w:szCs w:val="28"/>
        </w:rPr>
        <w:t>的基础知识和基本原理。培养</w:t>
      </w:r>
      <w:r>
        <w:rPr>
          <w:rFonts w:hint="eastAsia" w:ascii="宋体" w:hAnsi="宋体" w:cs="仿宋"/>
          <w:bCs/>
          <w:sz w:val="28"/>
          <w:szCs w:val="28"/>
          <w:lang w:val="en-US" w:eastAsia="zh-CN"/>
        </w:rPr>
        <w:t>学生</w:t>
      </w:r>
      <w:r>
        <w:rPr>
          <w:rFonts w:hint="eastAsia" w:ascii="宋体" w:hAnsi="宋体" w:cs="仿宋"/>
          <w:bCs/>
          <w:sz w:val="28"/>
          <w:szCs w:val="28"/>
        </w:rPr>
        <w:t>在</w:t>
      </w:r>
      <w:r>
        <w:rPr>
          <w:rFonts w:hint="eastAsia" w:ascii="宋体" w:hAnsi="宋体" w:cs="仿宋"/>
          <w:bCs/>
          <w:sz w:val="28"/>
          <w:szCs w:val="28"/>
          <w:lang w:val="en-US" w:eastAsia="zh-CN"/>
        </w:rPr>
        <w:t>酒店、民宿</w:t>
      </w:r>
      <w:r>
        <w:rPr>
          <w:rFonts w:hint="eastAsia" w:ascii="宋体" w:hAnsi="宋体" w:cs="仿宋"/>
          <w:bCs/>
          <w:sz w:val="28"/>
          <w:szCs w:val="28"/>
        </w:rPr>
        <w:t>等领域</w:t>
      </w:r>
      <w:r>
        <w:rPr>
          <w:rFonts w:hint="eastAsia" w:ascii="宋体" w:hAnsi="宋体" w:cs="仿宋"/>
          <w:bCs/>
          <w:sz w:val="28"/>
          <w:szCs w:val="28"/>
          <w:lang w:eastAsia="zh-CN"/>
        </w:rPr>
        <w:t>，</w:t>
      </w:r>
      <w:r>
        <w:rPr>
          <w:rFonts w:hint="eastAsia" w:ascii="宋体" w:hAnsi="宋体" w:cs="仿宋"/>
          <w:bCs/>
          <w:sz w:val="28"/>
          <w:szCs w:val="28"/>
        </w:rPr>
        <w:t>掌握较强的岗位服务技能、管理能力、沟通交际能力、能够应用所学知识和技能用于</w:t>
      </w:r>
      <w:r>
        <w:rPr>
          <w:rFonts w:hint="eastAsia" w:ascii="宋体" w:hAnsi="宋体" w:cs="仿宋"/>
          <w:bCs/>
          <w:sz w:val="28"/>
          <w:szCs w:val="28"/>
          <w:lang w:val="en-US" w:eastAsia="zh-CN"/>
        </w:rPr>
        <w:t>酒店及旅居新业态</w:t>
      </w:r>
      <w:r>
        <w:rPr>
          <w:rFonts w:hint="eastAsia" w:ascii="宋体" w:hAnsi="宋体" w:cs="仿宋"/>
          <w:bCs/>
          <w:sz w:val="28"/>
          <w:szCs w:val="28"/>
        </w:rPr>
        <w:t>管理日常</w:t>
      </w:r>
      <w:r>
        <w:rPr>
          <w:rFonts w:hint="eastAsia" w:ascii="宋体" w:hAnsi="宋体" w:cs="仿宋"/>
          <w:bCs/>
          <w:sz w:val="28"/>
          <w:szCs w:val="28"/>
          <w:lang w:val="en-US" w:eastAsia="zh-CN"/>
        </w:rPr>
        <w:t>管理</w:t>
      </w:r>
      <w:r>
        <w:rPr>
          <w:rFonts w:hint="eastAsia" w:ascii="宋体" w:hAnsi="宋体" w:cs="仿宋"/>
          <w:bCs/>
          <w:sz w:val="28"/>
          <w:szCs w:val="28"/>
        </w:rPr>
        <w:t>工作</w:t>
      </w:r>
      <w:r>
        <w:rPr>
          <w:rFonts w:hint="eastAsia" w:ascii="宋体" w:hAnsi="宋体" w:cs="仿宋"/>
          <w:bCs/>
          <w:sz w:val="28"/>
          <w:szCs w:val="28"/>
          <w:lang w:val="en-US" w:eastAsia="zh-CN"/>
        </w:rPr>
        <w:t>中</w:t>
      </w:r>
      <w:r>
        <w:rPr>
          <w:rFonts w:hint="eastAsia" w:ascii="宋体" w:hAnsi="宋体" w:cs="仿宋"/>
          <w:bCs/>
          <w:sz w:val="28"/>
          <w:szCs w:val="28"/>
        </w:rPr>
        <w:t>。</w:t>
      </w:r>
    </w:p>
    <w:p>
      <w:pPr>
        <w:spacing w:line="520" w:lineRule="exact"/>
        <w:ind w:firstLine="560" w:firstLineChars="200"/>
        <w:jc w:val="left"/>
        <w:rPr>
          <w:rFonts w:ascii="宋体" w:hAnsi="宋体" w:cs="宋体"/>
          <w:sz w:val="28"/>
          <w:szCs w:val="28"/>
        </w:rPr>
      </w:pPr>
      <w:r>
        <w:rPr>
          <w:rFonts w:hint="eastAsia" w:ascii="宋体" w:hAnsi="宋体" w:cs="仿宋"/>
          <w:bCs/>
          <w:sz w:val="28"/>
          <w:szCs w:val="28"/>
        </w:rPr>
        <w:t>第六学期，主要开设</w:t>
      </w:r>
      <w:r>
        <w:rPr>
          <w:rFonts w:hint="eastAsia" w:ascii="宋体" w:hAnsi="宋体" w:cs="宋体"/>
          <w:sz w:val="28"/>
          <w:szCs w:val="28"/>
        </w:rPr>
        <w:t>《形势与政策》</w:t>
      </w:r>
      <w:r>
        <w:rPr>
          <w:rFonts w:hint="eastAsia" w:ascii="宋体" w:hAnsi="宋体" w:cs="宋体"/>
          <w:sz w:val="28"/>
          <w:szCs w:val="28"/>
          <w:lang w:eastAsia="zh-CN"/>
        </w:rPr>
        <w:t>、</w:t>
      </w:r>
      <w:r>
        <w:rPr>
          <w:rFonts w:hint="eastAsia" w:ascii="宋体" w:hAnsi="宋体" w:cs="宋体"/>
          <w:sz w:val="28"/>
          <w:szCs w:val="28"/>
        </w:rPr>
        <w:t>《大学体育6》</w:t>
      </w:r>
      <w:r>
        <w:rPr>
          <w:rFonts w:hint="eastAsia" w:ascii="宋体" w:hAnsi="宋体" w:cs="宋体"/>
          <w:sz w:val="28"/>
          <w:szCs w:val="28"/>
          <w:lang w:eastAsia="zh-CN"/>
        </w:rPr>
        <w:t>、</w:t>
      </w:r>
      <w:r>
        <w:rPr>
          <w:rFonts w:hint="eastAsia" w:ascii="宋体" w:hAnsi="宋体" w:cs="宋体"/>
          <w:sz w:val="28"/>
          <w:szCs w:val="28"/>
        </w:rPr>
        <w:t>《大学生职前指导》</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劳动实践</w:t>
      </w:r>
      <w:r>
        <w:rPr>
          <w:rFonts w:hint="eastAsia" w:ascii="宋体" w:hAnsi="宋体" w:cs="宋体"/>
          <w:sz w:val="28"/>
          <w:szCs w:val="28"/>
        </w:rPr>
        <w:t>》</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酒店管理信息系统</w:t>
      </w:r>
      <w:r>
        <w:rPr>
          <w:rFonts w:hint="eastAsia" w:ascii="宋体" w:hAnsi="宋体" w:cs="宋体"/>
          <w:sz w:val="28"/>
          <w:szCs w:val="28"/>
        </w:rPr>
        <w:t>》</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酒店管理信息系统实训</w:t>
      </w:r>
      <w:r>
        <w:rPr>
          <w:rFonts w:hint="eastAsia" w:ascii="宋体" w:hAnsi="宋体" w:cs="宋体"/>
          <w:sz w:val="28"/>
          <w:szCs w:val="28"/>
        </w:rPr>
        <w:t>》</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酒店收益管理</w:t>
      </w:r>
      <w:r>
        <w:rPr>
          <w:rFonts w:hint="eastAsia" w:ascii="宋体" w:hAnsi="宋体" w:cs="宋体"/>
          <w:sz w:val="28"/>
          <w:szCs w:val="28"/>
        </w:rPr>
        <w:t>》</w:t>
      </w:r>
      <w:r>
        <w:rPr>
          <w:rFonts w:hint="eastAsia" w:ascii="宋体" w:hAnsi="宋体" w:cs="宋体"/>
          <w:sz w:val="28"/>
          <w:szCs w:val="28"/>
          <w:lang w:eastAsia="zh-CN"/>
        </w:rPr>
        <w:t>、</w:t>
      </w:r>
      <w:r>
        <w:rPr>
          <w:rFonts w:hint="eastAsia" w:ascii="宋体" w:hAnsi="宋体" w:cs="宋体"/>
          <w:sz w:val="28"/>
          <w:szCs w:val="28"/>
        </w:rPr>
        <w:t>《</w:t>
      </w:r>
      <w:r>
        <w:rPr>
          <w:rFonts w:hint="eastAsia" w:ascii="宋体" w:hAnsi="宋体" w:cs="宋体"/>
          <w:sz w:val="28"/>
          <w:szCs w:val="28"/>
          <w:lang w:val="en-US" w:eastAsia="zh-CN"/>
        </w:rPr>
        <w:t>旅游目的地管理</w:t>
      </w:r>
      <w:r>
        <w:rPr>
          <w:rFonts w:hint="eastAsia" w:ascii="宋体" w:hAnsi="宋体" w:cs="宋体"/>
          <w:sz w:val="28"/>
          <w:szCs w:val="28"/>
        </w:rPr>
        <w:t>》等通识课程、专业核心课、</w:t>
      </w:r>
      <w:r>
        <w:rPr>
          <w:rFonts w:hint="eastAsia" w:ascii="宋体" w:hAnsi="宋体" w:cs="仿宋"/>
          <w:bCs/>
          <w:sz w:val="28"/>
          <w:szCs w:val="28"/>
        </w:rPr>
        <w:t>专业课程及</w:t>
      </w:r>
      <w:r>
        <w:rPr>
          <w:rFonts w:hint="eastAsia" w:ascii="宋体" w:hAnsi="宋体" w:cs="仿宋"/>
          <w:bCs/>
          <w:sz w:val="28"/>
          <w:szCs w:val="28"/>
          <w:lang w:val="en-US" w:eastAsia="zh-CN"/>
        </w:rPr>
        <w:t>部分</w:t>
      </w:r>
      <w:r>
        <w:rPr>
          <w:rFonts w:hint="eastAsia" w:ascii="宋体" w:hAnsi="宋体" w:cs="仿宋"/>
          <w:bCs/>
          <w:sz w:val="28"/>
          <w:szCs w:val="28"/>
        </w:rPr>
        <w:t>专业选修课程。通过学习，使学生掌握</w:t>
      </w:r>
      <w:r>
        <w:rPr>
          <w:rFonts w:hint="eastAsia" w:ascii="宋体" w:hAnsi="宋体" w:cs="仿宋"/>
          <w:bCs/>
          <w:sz w:val="28"/>
          <w:szCs w:val="28"/>
          <w:lang w:val="en-US" w:eastAsia="zh-CN"/>
        </w:rPr>
        <w:t>酒店收益</w:t>
      </w:r>
      <w:r>
        <w:rPr>
          <w:rFonts w:hint="eastAsia" w:ascii="宋体" w:hAnsi="宋体" w:cs="仿宋"/>
          <w:bCs/>
          <w:sz w:val="28"/>
          <w:szCs w:val="28"/>
        </w:rPr>
        <w:t>管理、</w:t>
      </w:r>
      <w:r>
        <w:rPr>
          <w:rFonts w:hint="eastAsia" w:ascii="宋体" w:hAnsi="宋体" w:cs="仿宋"/>
          <w:bCs/>
          <w:sz w:val="28"/>
          <w:szCs w:val="28"/>
          <w:lang w:val="en-US" w:eastAsia="zh-CN"/>
        </w:rPr>
        <w:t>酒店</w:t>
      </w:r>
      <w:r>
        <w:rPr>
          <w:rFonts w:hint="eastAsia" w:ascii="宋体" w:hAnsi="宋体" w:cs="仿宋"/>
          <w:bCs/>
          <w:sz w:val="28"/>
          <w:szCs w:val="28"/>
        </w:rPr>
        <w:t>管理信息系统、</w:t>
      </w:r>
      <w:r>
        <w:rPr>
          <w:rFonts w:hint="eastAsia" w:ascii="宋体" w:hAnsi="宋体" w:cs="仿宋"/>
          <w:bCs/>
          <w:sz w:val="28"/>
          <w:szCs w:val="28"/>
          <w:lang w:val="en-US" w:eastAsia="zh-CN"/>
        </w:rPr>
        <w:t>旅游目的地管理</w:t>
      </w:r>
      <w:r>
        <w:rPr>
          <w:rFonts w:hint="eastAsia" w:ascii="宋体" w:hAnsi="宋体" w:cs="仿宋"/>
          <w:bCs/>
          <w:sz w:val="28"/>
          <w:szCs w:val="28"/>
        </w:rPr>
        <w:t>。培养在</w:t>
      </w:r>
      <w:r>
        <w:rPr>
          <w:rFonts w:hint="eastAsia" w:ascii="宋体" w:hAnsi="宋体" w:cs="仿宋"/>
          <w:bCs/>
          <w:sz w:val="28"/>
          <w:szCs w:val="28"/>
          <w:lang w:val="en-US" w:eastAsia="zh-CN"/>
        </w:rPr>
        <w:t>酒店</w:t>
      </w:r>
      <w:r>
        <w:rPr>
          <w:rFonts w:hint="eastAsia" w:ascii="宋体" w:hAnsi="宋体" w:cs="仿宋"/>
          <w:bCs/>
          <w:sz w:val="28"/>
          <w:szCs w:val="28"/>
        </w:rPr>
        <w:t>管理、</w:t>
      </w:r>
      <w:r>
        <w:rPr>
          <w:rFonts w:hint="eastAsia" w:ascii="宋体" w:hAnsi="宋体" w:cs="仿宋"/>
          <w:bCs/>
          <w:sz w:val="28"/>
          <w:szCs w:val="28"/>
          <w:lang w:val="en-US" w:eastAsia="zh-CN"/>
        </w:rPr>
        <w:t>旅游目的地</w:t>
      </w:r>
      <w:r>
        <w:rPr>
          <w:rFonts w:hint="eastAsia" w:ascii="宋体" w:hAnsi="宋体" w:cs="仿宋"/>
          <w:bCs/>
          <w:sz w:val="28"/>
          <w:szCs w:val="28"/>
        </w:rPr>
        <w:t>等领域掌握较强的岗位服务技能、管理能力、沟通交际能力、信息技术应用能力，能够应用所学知识和技能用于</w:t>
      </w:r>
      <w:r>
        <w:rPr>
          <w:rFonts w:hint="eastAsia" w:ascii="宋体" w:hAnsi="宋体" w:cs="仿宋"/>
          <w:bCs/>
          <w:sz w:val="28"/>
          <w:szCs w:val="28"/>
          <w:lang w:val="en-US" w:eastAsia="zh-CN"/>
        </w:rPr>
        <w:t>酒店及旅居新业态</w:t>
      </w:r>
      <w:r>
        <w:rPr>
          <w:rFonts w:hint="eastAsia" w:ascii="宋体" w:hAnsi="宋体" w:cs="仿宋"/>
          <w:bCs/>
          <w:sz w:val="28"/>
          <w:szCs w:val="28"/>
        </w:rPr>
        <w:t>管理日常</w:t>
      </w:r>
      <w:r>
        <w:rPr>
          <w:rFonts w:hint="eastAsia" w:ascii="宋体" w:hAnsi="宋体" w:cs="仿宋"/>
          <w:bCs/>
          <w:sz w:val="28"/>
          <w:szCs w:val="28"/>
          <w:lang w:val="en-US" w:eastAsia="zh-CN"/>
        </w:rPr>
        <w:t>管理</w:t>
      </w:r>
      <w:r>
        <w:rPr>
          <w:rFonts w:hint="eastAsia" w:ascii="宋体" w:hAnsi="宋体" w:cs="仿宋"/>
          <w:bCs/>
          <w:sz w:val="28"/>
          <w:szCs w:val="28"/>
        </w:rPr>
        <w:t>工作</w:t>
      </w:r>
      <w:r>
        <w:rPr>
          <w:rFonts w:hint="eastAsia" w:ascii="宋体" w:hAnsi="宋体" w:cs="仿宋"/>
          <w:bCs/>
          <w:sz w:val="28"/>
          <w:szCs w:val="28"/>
          <w:lang w:val="en-US" w:eastAsia="zh-CN"/>
        </w:rPr>
        <w:t>中，为实习和就业打下坚实基础</w:t>
      </w:r>
      <w:r>
        <w:rPr>
          <w:rFonts w:hint="eastAsia" w:ascii="宋体" w:hAnsi="宋体" w:cs="仿宋"/>
          <w:bCs/>
          <w:sz w:val="28"/>
          <w:szCs w:val="28"/>
        </w:rPr>
        <w:t>。</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第七学期，通过</w:t>
      </w:r>
      <w:r>
        <w:rPr>
          <w:rFonts w:hint="eastAsia" w:ascii="宋体" w:hAnsi="宋体" w:cs="宋体"/>
          <w:sz w:val="28"/>
          <w:szCs w:val="28"/>
        </w:rPr>
        <w:t>《形势与政策》</w:t>
      </w:r>
      <w:r>
        <w:rPr>
          <w:rFonts w:hint="eastAsia" w:ascii="宋体" w:hAnsi="宋体" w:cs="宋体"/>
          <w:sz w:val="28"/>
          <w:szCs w:val="28"/>
          <w:lang w:eastAsia="zh-CN"/>
        </w:rPr>
        <w:t>、《</w:t>
      </w:r>
      <w:r>
        <w:rPr>
          <w:rFonts w:hint="eastAsia" w:ascii="宋体" w:hAnsi="宋体" w:cs="宋体"/>
          <w:sz w:val="28"/>
          <w:szCs w:val="28"/>
          <w:lang w:val="en-US" w:eastAsia="zh-CN"/>
        </w:rPr>
        <w:t>专业实习</w:t>
      </w:r>
      <w:r>
        <w:rPr>
          <w:rFonts w:hint="eastAsia" w:ascii="宋体" w:hAnsi="宋体" w:cs="宋体"/>
          <w:sz w:val="28"/>
          <w:szCs w:val="28"/>
          <w:lang w:eastAsia="zh-CN"/>
        </w:rPr>
        <w:t>》、</w:t>
      </w:r>
      <w:r>
        <w:rPr>
          <w:rFonts w:hint="eastAsia" w:ascii="宋体" w:hAnsi="宋体" w:cs="宋体"/>
          <w:sz w:val="28"/>
          <w:szCs w:val="28"/>
        </w:rPr>
        <w:t>《毕业实习》</w:t>
      </w:r>
      <w:r>
        <w:rPr>
          <w:rFonts w:hint="eastAsia" w:ascii="宋体" w:hAnsi="宋体" w:cs="宋体"/>
          <w:sz w:val="28"/>
          <w:szCs w:val="28"/>
          <w:lang w:eastAsia="zh-CN"/>
        </w:rPr>
        <w:t>、</w:t>
      </w:r>
      <w:r>
        <w:rPr>
          <w:rFonts w:hint="eastAsia" w:ascii="宋体" w:hAnsi="宋体" w:cs="宋体"/>
          <w:sz w:val="28"/>
          <w:szCs w:val="28"/>
        </w:rPr>
        <w:t>《毕业论文》等通识课程、专业选修课、集中实践性教学环节</w:t>
      </w:r>
      <w:r>
        <w:rPr>
          <w:rFonts w:hint="eastAsia" w:ascii="宋体" w:hAnsi="宋体" w:cs="宋体"/>
          <w:sz w:val="28"/>
          <w:szCs w:val="28"/>
          <w:lang w:val="en-US" w:eastAsia="zh-CN"/>
        </w:rPr>
        <w:t>等，</w:t>
      </w:r>
      <w:r>
        <w:rPr>
          <w:rFonts w:hint="eastAsia" w:ascii="宋体" w:hAnsi="宋体" w:cs="仿宋"/>
          <w:bCs/>
          <w:sz w:val="28"/>
          <w:szCs w:val="28"/>
        </w:rPr>
        <w:t>培养在</w:t>
      </w:r>
      <w:r>
        <w:rPr>
          <w:rFonts w:hint="eastAsia" w:ascii="宋体" w:hAnsi="宋体" w:cs="仿宋"/>
          <w:bCs/>
          <w:sz w:val="28"/>
          <w:szCs w:val="28"/>
          <w:lang w:val="en-US" w:eastAsia="zh-CN"/>
        </w:rPr>
        <w:t>酒店</w:t>
      </w:r>
      <w:r>
        <w:rPr>
          <w:rFonts w:hint="eastAsia" w:ascii="宋体" w:hAnsi="宋体" w:cs="仿宋"/>
          <w:bCs/>
          <w:sz w:val="28"/>
          <w:szCs w:val="28"/>
        </w:rPr>
        <w:t>管理、</w:t>
      </w:r>
      <w:r>
        <w:rPr>
          <w:rFonts w:hint="eastAsia" w:ascii="宋体" w:hAnsi="宋体" w:cs="仿宋"/>
          <w:bCs/>
          <w:sz w:val="28"/>
          <w:szCs w:val="28"/>
          <w:lang w:val="en-US" w:eastAsia="zh-CN"/>
        </w:rPr>
        <w:t>旅居新业态</w:t>
      </w:r>
      <w:r>
        <w:rPr>
          <w:rFonts w:hint="eastAsia" w:ascii="宋体" w:hAnsi="宋体" w:cs="仿宋"/>
          <w:bCs/>
          <w:sz w:val="28"/>
          <w:szCs w:val="28"/>
        </w:rPr>
        <w:t>等领域掌握较强的岗位服务技能、管理能力、沟通交际能力、信息技术应用能力。具有较强综合素养和创新精神，具有一定国际化视野，熟悉本领域国内外发展趋势，能够通过自主学习和终身学习途径进一步进行提高自身知识和技能。</w:t>
      </w:r>
    </w:p>
    <w:p>
      <w:pPr>
        <w:spacing w:line="520" w:lineRule="exact"/>
        <w:ind w:firstLine="560" w:firstLineChars="200"/>
        <w:jc w:val="left"/>
        <w:rPr>
          <w:rFonts w:ascii="宋体" w:hAnsi="宋体" w:cs="仿宋"/>
          <w:bCs/>
          <w:sz w:val="28"/>
          <w:szCs w:val="28"/>
        </w:rPr>
      </w:pPr>
      <w:r>
        <w:rPr>
          <w:rFonts w:hint="eastAsia" w:ascii="宋体" w:hAnsi="宋体" w:cs="仿宋"/>
          <w:bCs/>
          <w:sz w:val="28"/>
          <w:szCs w:val="28"/>
        </w:rPr>
        <w:t>第八学期，通过</w:t>
      </w:r>
      <w:r>
        <w:rPr>
          <w:rFonts w:hint="eastAsia" w:ascii="宋体" w:hAnsi="宋体" w:cs="宋体"/>
          <w:sz w:val="28"/>
          <w:szCs w:val="28"/>
        </w:rPr>
        <w:t>《形势与政策》</w:t>
      </w:r>
      <w:r>
        <w:rPr>
          <w:rFonts w:hint="eastAsia" w:ascii="宋体" w:hAnsi="宋体" w:cs="宋体"/>
          <w:sz w:val="28"/>
          <w:szCs w:val="28"/>
          <w:lang w:eastAsia="zh-CN"/>
        </w:rPr>
        <w:t>、《</w:t>
      </w:r>
      <w:r>
        <w:rPr>
          <w:rFonts w:hint="eastAsia" w:ascii="宋体" w:hAnsi="宋体" w:cs="宋体"/>
          <w:sz w:val="28"/>
          <w:szCs w:val="28"/>
          <w:lang w:val="en-US" w:eastAsia="zh-CN"/>
        </w:rPr>
        <w:t>专业实习</w:t>
      </w:r>
      <w:r>
        <w:rPr>
          <w:rFonts w:hint="eastAsia" w:ascii="宋体" w:hAnsi="宋体" w:cs="宋体"/>
          <w:sz w:val="28"/>
          <w:szCs w:val="28"/>
          <w:lang w:eastAsia="zh-CN"/>
        </w:rPr>
        <w:t>》</w:t>
      </w:r>
      <w:r>
        <w:rPr>
          <w:rFonts w:hint="eastAsia" w:ascii="宋体" w:hAnsi="宋体" w:cs="宋体"/>
          <w:sz w:val="28"/>
          <w:szCs w:val="28"/>
        </w:rPr>
        <w:t>《毕业实习》</w:t>
      </w:r>
      <w:r>
        <w:rPr>
          <w:rFonts w:hint="eastAsia" w:ascii="宋体" w:hAnsi="宋体" w:cs="宋体"/>
          <w:sz w:val="28"/>
          <w:szCs w:val="28"/>
          <w:lang w:eastAsia="zh-CN"/>
        </w:rPr>
        <w:t>、</w:t>
      </w:r>
      <w:r>
        <w:rPr>
          <w:rFonts w:hint="eastAsia" w:ascii="宋体" w:hAnsi="宋体" w:cs="宋体"/>
          <w:sz w:val="28"/>
          <w:szCs w:val="28"/>
        </w:rPr>
        <w:t>《毕业论文》等通识课程</w:t>
      </w:r>
      <w:r>
        <w:rPr>
          <w:rFonts w:hint="eastAsia" w:ascii="宋体" w:hAnsi="宋体" w:cs="宋体"/>
          <w:sz w:val="28"/>
          <w:szCs w:val="28"/>
          <w:lang w:eastAsia="zh-CN"/>
        </w:rPr>
        <w:t>、</w:t>
      </w:r>
      <w:r>
        <w:rPr>
          <w:rFonts w:hint="eastAsia" w:ascii="宋体" w:hAnsi="宋体" w:cs="宋体"/>
          <w:sz w:val="28"/>
          <w:szCs w:val="28"/>
        </w:rPr>
        <w:t>集中实践性教学环节</w:t>
      </w:r>
      <w:r>
        <w:rPr>
          <w:rFonts w:hint="eastAsia" w:ascii="宋体" w:hAnsi="宋体" w:cs="宋体"/>
          <w:sz w:val="28"/>
          <w:szCs w:val="28"/>
          <w:lang w:eastAsia="zh-CN"/>
        </w:rPr>
        <w:t>、</w:t>
      </w:r>
      <w:r>
        <w:rPr>
          <w:rFonts w:hint="eastAsia" w:ascii="宋体" w:hAnsi="宋体" w:cs="宋体"/>
          <w:sz w:val="28"/>
          <w:szCs w:val="28"/>
          <w:lang w:val="en-US" w:eastAsia="zh-CN"/>
        </w:rPr>
        <w:t>毕业论文</w:t>
      </w:r>
      <w:bookmarkStart w:id="1" w:name="_GoBack"/>
      <w:bookmarkEnd w:id="1"/>
      <w:r>
        <w:rPr>
          <w:rFonts w:hint="eastAsia" w:ascii="宋体" w:hAnsi="宋体" w:cs="宋体"/>
          <w:sz w:val="28"/>
          <w:szCs w:val="28"/>
          <w:lang w:val="en-US" w:eastAsia="zh-CN"/>
        </w:rPr>
        <w:t>等，</w:t>
      </w:r>
      <w:r>
        <w:rPr>
          <w:rFonts w:hint="eastAsia" w:ascii="宋体" w:hAnsi="宋体" w:cs="仿宋"/>
          <w:bCs/>
          <w:sz w:val="28"/>
          <w:szCs w:val="28"/>
        </w:rPr>
        <w:t>满足</w:t>
      </w:r>
      <w:r>
        <w:rPr>
          <w:rFonts w:hint="eastAsia" w:ascii="宋体" w:hAnsi="宋体" w:cs="仿宋"/>
          <w:bCs/>
          <w:sz w:val="28"/>
          <w:szCs w:val="28"/>
          <w:lang w:val="en-US" w:eastAsia="zh-CN"/>
        </w:rPr>
        <w:t>酒店</w:t>
      </w:r>
      <w:r>
        <w:rPr>
          <w:rFonts w:hint="eastAsia" w:ascii="宋体" w:hAnsi="宋体" w:cs="仿宋"/>
          <w:bCs/>
          <w:sz w:val="28"/>
          <w:szCs w:val="28"/>
        </w:rPr>
        <w:t>管理行业对人才的需求，在</w:t>
      </w:r>
      <w:r>
        <w:rPr>
          <w:rFonts w:hint="eastAsia" w:ascii="宋体" w:hAnsi="宋体" w:cs="仿宋"/>
          <w:bCs/>
          <w:sz w:val="28"/>
          <w:szCs w:val="28"/>
          <w:lang w:val="en-US" w:eastAsia="zh-CN"/>
        </w:rPr>
        <w:t>酒店</w:t>
      </w:r>
      <w:r>
        <w:rPr>
          <w:rFonts w:hint="eastAsia" w:ascii="宋体" w:hAnsi="宋体" w:cs="仿宋"/>
          <w:bCs/>
          <w:sz w:val="28"/>
          <w:szCs w:val="28"/>
        </w:rPr>
        <w:t>管理</w:t>
      </w:r>
      <w:r>
        <w:rPr>
          <w:rFonts w:hint="eastAsia" w:ascii="宋体" w:hAnsi="宋体" w:cs="仿宋"/>
          <w:bCs/>
          <w:sz w:val="28"/>
          <w:szCs w:val="28"/>
          <w:lang w:val="en-US" w:eastAsia="zh-CN"/>
        </w:rPr>
        <w:t>及旅居新业态等</w:t>
      </w:r>
      <w:r>
        <w:rPr>
          <w:rFonts w:hint="eastAsia" w:ascii="宋体" w:hAnsi="宋体" w:cs="仿宋"/>
          <w:bCs/>
          <w:sz w:val="28"/>
          <w:szCs w:val="28"/>
        </w:rPr>
        <w:t>行业领域具有就业竞争力。以顶岗实习的模式，完成毕业实习。使学生在</w:t>
      </w:r>
      <w:r>
        <w:rPr>
          <w:rFonts w:hint="eastAsia" w:ascii="宋体" w:hAnsi="宋体" w:cs="仿宋"/>
          <w:bCs/>
          <w:sz w:val="28"/>
          <w:szCs w:val="28"/>
          <w:lang w:val="en-US" w:eastAsia="zh-CN"/>
        </w:rPr>
        <w:t>酒店</w:t>
      </w:r>
      <w:r>
        <w:rPr>
          <w:rFonts w:hint="eastAsia" w:ascii="宋体" w:hAnsi="宋体" w:cs="仿宋"/>
          <w:bCs/>
          <w:sz w:val="28"/>
          <w:szCs w:val="28"/>
        </w:rPr>
        <w:t>管理、</w:t>
      </w:r>
      <w:r>
        <w:rPr>
          <w:rFonts w:hint="eastAsia" w:ascii="宋体" w:hAnsi="宋体" w:cs="仿宋"/>
          <w:bCs/>
          <w:sz w:val="28"/>
          <w:szCs w:val="28"/>
          <w:lang w:val="en-US" w:eastAsia="zh-CN"/>
        </w:rPr>
        <w:t>旅居新业态</w:t>
      </w:r>
      <w:r>
        <w:rPr>
          <w:rFonts w:hint="eastAsia" w:ascii="宋体" w:hAnsi="宋体" w:cs="仿宋"/>
          <w:bCs/>
          <w:sz w:val="28"/>
          <w:szCs w:val="28"/>
        </w:rPr>
        <w:t>等领域掌握较强的岗位服务技能、管理能力、沟通交际能力、信息技术应用能力</w:t>
      </w:r>
      <w:r>
        <w:rPr>
          <w:rFonts w:hint="eastAsia" w:ascii="宋体" w:hAnsi="宋体" w:cs="仿宋"/>
          <w:bCs/>
          <w:sz w:val="28"/>
          <w:szCs w:val="28"/>
          <w:lang w:val="en-US" w:eastAsia="zh-CN"/>
        </w:rPr>
        <w:t>等</w:t>
      </w:r>
      <w:r>
        <w:rPr>
          <w:rFonts w:hint="eastAsia" w:ascii="宋体" w:hAnsi="宋体" w:cs="仿宋"/>
          <w:bCs/>
          <w:sz w:val="28"/>
          <w:szCs w:val="28"/>
        </w:rPr>
        <w:t>。</w:t>
      </w:r>
    </w:p>
    <w:p>
      <w:pPr>
        <w:pStyle w:val="6"/>
        <w:spacing w:line="520" w:lineRule="exact"/>
        <w:ind w:firstLine="560" w:firstLineChars="200"/>
        <w:jc w:val="left"/>
        <w:rPr>
          <w:rFonts w:hAnsi="宋体"/>
          <w:bCs/>
          <w:color w:val="auto"/>
          <w:sz w:val="28"/>
          <w:szCs w:val="28"/>
          <w:highlight w:val="none"/>
        </w:rPr>
      </w:pP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（四）学分要求</w:t>
      </w:r>
    </w:p>
    <w:p>
      <w:pPr>
        <w:pStyle w:val="6"/>
        <w:spacing w:line="520" w:lineRule="exact"/>
        <w:ind w:firstLine="560" w:firstLineChars="200"/>
        <w:jc w:val="left"/>
        <w:rPr>
          <w:rFonts w:hint="eastAsia" w:hAnsi="宋体" w:eastAsia="宋体"/>
          <w:bCs/>
          <w:color w:val="auto"/>
          <w:sz w:val="28"/>
          <w:szCs w:val="28"/>
          <w:highlight w:val="none"/>
          <w:lang w:eastAsia="zh-CN"/>
        </w:rPr>
      </w:pPr>
      <w:r>
        <w:rPr>
          <w:rFonts w:hint="eastAsia" w:hAnsi="宋体"/>
          <w:bCs/>
          <w:color w:val="auto"/>
          <w:sz w:val="28"/>
          <w:szCs w:val="28"/>
          <w:highlight w:val="none"/>
        </w:rPr>
        <w:t>本专业最低毕业学分为</w:t>
      </w:r>
      <w:r>
        <w:rPr>
          <w:rFonts w:hint="eastAsia" w:hAnsi="宋体"/>
          <w:bCs/>
          <w:color w:val="000000" w:themeColor="text1"/>
          <w:sz w:val="28"/>
          <w:szCs w:val="28"/>
          <w:highlight w:val="none"/>
          <w14:textFill>
            <w14:solidFill>
              <w14:schemeClr w14:val="tx1"/>
            </w14:solidFill>
          </w14:textFill>
        </w:rPr>
        <w:t>1</w:t>
      </w:r>
      <w:r>
        <w:rPr>
          <w:rFonts w:hint="eastAsia" w:hAnsi="宋体"/>
          <w:bCs/>
          <w:color w:val="000000" w:themeColor="text1"/>
          <w:sz w:val="28"/>
          <w:szCs w:val="28"/>
          <w:highlight w:val="none"/>
          <w:lang w:val="en-US" w:eastAsia="zh-CN"/>
          <w14:textFill>
            <w14:solidFill>
              <w14:schemeClr w14:val="tx1"/>
            </w14:solidFill>
          </w14:textFill>
        </w:rPr>
        <w:t>49</w:t>
      </w:r>
      <w:r>
        <w:rPr>
          <w:rFonts w:hint="eastAsia" w:hAnsi="宋体"/>
          <w:bCs/>
          <w:color w:val="auto"/>
          <w:sz w:val="28"/>
          <w:szCs w:val="28"/>
          <w:highlight w:val="none"/>
        </w:rPr>
        <w:t>学分，同时实践育人成绩合格。在培养体系中，知识结构课程应修满</w:t>
      </w:r>
      <w:r>
        <w:rPr>
          <w:rFonts w:hint="eastAsia" w:hAnsi="宋体"/>
          <w:bCs/>
          <w:color w:val="000000" w:themeColor="text1"/>
          <w:sz w:val="28"/>
          <w:szCs w:val="28"/>
          <w:highlight w:val="none"/>
          <w14:textFill>
            <w14:solidFill>
              <w14:schemeClr w14:val="tx1"/>
            </w14:solidFill>
          </w14:textFill>
        </w:rPr>
        <w:t>5</w:t>
      </w:r>
      <w:r>
        <w:rPr>
          <w:rFonts w:hint="eastAsia" w:hAnsi="宋体"/>
          <w:bCs/>
          <w:color w:val="000000" w:themeColor="text1"/>
          <w:sz w:val="28"/>
          <w:szCs w:val="28"/>
          <w:highlight w:val="none"/>
          <w:lang w:val="en-US" w:eastAsia="zh-CN"/>
          <w14:textFill>
            <w14:solidFill>
              <w14:schemeClr w14:val="tx1"/>
            </w14:solidFill>
          </w14:textFill>
        </w:rPr>
        <w:t>2</w:t>
      </w:r>
      <w:r>
        <w:rPr>
          <w:rFonts w:hint="eastAsia" w:hAnsi="宋体"/>
          <w:bCs/>
          <w:color w:val="auto"/>
          <w:sz w:val="28"/>
          <w:szCs w:val="28"/>
          <w:highlight w:val="none"/>
        </w:rPr>
        <w:t>学分，能力结构课程应修满</w:t>
      </w:r>
      <w:r>
        <w:rPr>
          <w:rFonts w:hint="eastAsia" w:hAnsi="宋体"/>
          <w:bCs/>
          <w:color w:val="000000" w:themeColor="text1"/>
          <w:sz w:val="28"/>
          <w:szCs w:val="28"/>
          <w:highlight w:val="none"/>
          <w14:textFill>
            <w14:solidFill>
              <w14:schemeClr w14:val="tx1"/>
            </w14:solidFill>
          </w14:textFill>
        </w:rPr>
        <w:t>6</w:t>
      </w:r>
      <w:r>
        <w:rPr>
          <w:rFonts w:hint="eastAsia" w:hAnsi="宋体"/>
          <w:bCs/>
          <w:color w:val="000000" w:themeColor="text1"/>
          <w:sz w:val="28"/>
          <w:szCs w:val="28"/>
          <w:highlight w:val="none"/>
          <w:lang w:val="en-US" w:eastAsia="zh-CN"/>
          <w14:textFill>
            <w14:solidFill>
              <w14:schemeClr w14:val="tx1"/>
            </w14:solidFill>
          </w14:textFill>
        </w:rPr>
        <w:t>0</w:t>
      </w:r>
      <w:r>
        <w:rPr>
          <w:rFonts w:hint="eastAsia" w:hAnsi="宋体"/>
          <w:bCs/>
          <w:color w:val="auto"/>
          <w:sz w:val="28"/>
          <w:szCs w:val="28"/>
          <w:highlight w:val="none"/>
        </w:rPr>
        <w:t>学分，素质结构课程应修满</w:t>
      </w:r>
      <w:r>
        <w:rPr>
          <w:rFonts w:hint="eastAsia" w:hAnsi="宋体"/>
          <w:bCs/>
          <w:color w:val="000000" w:themeColor="text1"/>
          <w:sz w:val="28"/>
          <w:szCs w:val="28"/>
          <w:highlight w:val="none"/>
          <w14:textFill>
            <w14:solidFill>
              <w14:schemeClr w14:val="tx1"/>
            </w14:solidFill>
          </w14:textFill>
        </w:rPr>
        <w:t>3</w:t>
      </w:r>
      <w:r>
        <w:rPr>
          <w:rFonts w:hint="eastAsia" w:hAnsi="宋体"/>
          <w:bCs/>
          <w:color w:val="000000" w:themeColor="text1"/>
          <w:sz w:val="28"/>
          <w:szCs w:val="28"/>
          <w:highlight w:val="none"/>
          <w:lang w:val="en-US" w:eastAsia="zh-CN"/>
          <w14:textFill>
            <w14:solidFill>
              <w14:schemeClr w14:val="tx1"/>
            </w14:solidFill>
          </w14:textFill>
        </w:rPr>
        <w:t>7</w:t>
      </w:r>
      <w:r>
        <w:rPr>
          <w:rFonts w:hint="eastAsia" w:hAnsi="宋体"/>
          <w:bCs/>
          <w:color w:val="auto"/>
          <w:sz w:val="28"/>
          <w:szCs w:val="28"/>
          <w:highlight w:val="none"/>
        </w:rPr>
        <w:t>学分；在课程及实践体系中，通识课程</w:t>
      </w:r>
      <w:r>
        <w:rPr>
          <w:rFonts w:hint="eastAsia" w:hAnsi="宋体"/>
          <w:bCs/>
          <w:color w:val="000000" w:themeColor="text1"/>
          <w:sz w:val="28"/>
          <w:szCs w:val="28"/>
          <w:highlight w:val="none"/>
          <w14:textFill>
            <w14:solidFill>
              <w14:schemeClr w14:val="tx1"/>
            </w14:solidFill>
          </w14:textFill>
        </w:rPr>
        <w:t>49</w:t>
      </w:r>
      <w:r>
        <w:rPr>
          <w:rFonts w:hint="eastAsia" w:hAnsi="宋体"/>
          <w:bCs/>
          <w:color w:val="auto"/>
          <w:sz w:val="28"/>
          <w:szCs w:val="28"/>
          <w:highlight w:val="none"/>
        </w:rPr>
        <w:t>学分，</w:t>
      </w:r>
      <w:r>
        <w:rPr>
          <w:rFonts w:hint="eastAsia" w:hAnsi="宋体"/>
          <w:bCs/>
          <w:color w:val="auto"/>
          <w:sz w:val="28"/>
          <w:szCs w:val="28"/>
          <w:highlight w:val="none"/>
          <w:lang w:val="en-US" w:eastAsia="zh-CN"/>
        </w:rPr>
        <w:t>大类基础课程34学分，</w:t>
      </w:r>
      <w:r>
        <w:rPr>
          <w:rFonts w:hint="eastAsia" w:hAnsi="宋体"/>
          <w:bCs/>
          <w:color w:val="auto"/>
          <w:sz w:val="28"/>
          <w:szCs w:val="28"/>
          <w:highlight w:val="none"/>
        </w:rPr>
        <w:t>专业课程</w:t>
      </w:r>
      <w:r>
        <w:rPr>
          <w:rFonts w:hint="eastAsia" w:hAnsi="宋体"/>
          <w:bCs/>
          <w:color w:val="auto"/>
          <w:sz w:val="28"/>
          <w:szCs w:val="28"/>
          <w:highlight w:val="none"/>
          <w:lang w:val="en-US" w:eastAsia="zh-CN"/>
        </w:rPr>
        <w:t>66</w:t>
      </w:r>
      <w:r>
        <w:rPr>
          <w:rFonts w:hint="eastAsia" w:hAnsi="宋体"/>
          <w:bCs/>
          <w:color w:val="auto"/>
          <w:sz w:val="28"/>
          <w:szCs w:val="28"/>
          <w:highlight w:val="none"/>
        </w:rPr>
        <w:t>学分</w:t>
      </w:r>
      <w:r>
        <w:rPr>
          <w:rFonts w:hint="eastAsia" w:hAnsi="宋体"/>
          <w:bCs/>
          <w:color w:val="auto"/>
          <w:sz w:val="28"/>
          <w:szCs w:val="28"/>
          <w:highlight w:val="none"/>
          <w:lang w:eastAsia="zh-CN"/>
        </w:rPr>
        <w:t>（</w:t>
      </w:r>
      <w:r>
        <w:rPr>
          <w:rFonts w:hint="eastAsia" w:hAnsi="宋体"/>
          <w:bCs/>
          <w:color w:val="auto"/>
          <w:sz w:val="28"/>
          <w:szCs w:val="28"/>
          <w:highlight w:val="none"/>
        </w:rPr>
        <w:t>集中实践性教学环节</w:t>
      </w:r>
      <w:r>
        <w:rPr>
          <w:rFonts w:hint="eastAsia" w:hAnsi="宋体"/>
          <w:bCs/>
          <w:color w:val="auto"/>
          <w:sz w:val="28"/>
          <w:szCs w:val="28"/>
          <w:highlight w:val="none"/>
          <w:lang w:val="en-US" w:eastAsia="zh-CN"/>
        </w:rPr>
        <w:t>17</w:t>
      </w:r>
      <w:r>
        <w:rPr>
          <w:rFonts w:hint="eastAsia" w:hAnsi="宋体"/>
          <w:bCs/>
          <w:color w:val="auto"/>
          <w:sz w:val="28"/>
          <w:szCs w:val="28"/>
          <w:highlight w:val="none"/>
        </w:rPr>
        <w:t>学分</w:t>
      </w:r>
      <w:r>
        <w:rPr>
          <w:rFonts w:hint="eastAsia" w:hAnsi="宋体"/>
          <w:bCs/>
          <w:color w:val="auto"/>
          <w:sz w:val="28"/>
          <w:szCs w:val="28"/>
          <w:highlight w:val="none"/>
          <w:lang w:eastAsia="zh-CN"/>
        </w:rPr>
        <w:t>）</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（五）毕业生规格</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1.“合格”毕业生要求</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总学分修满</w:t>
      </w:r>
      <w:r>
        <w:rPr>
          <w:rFonts w:hint="eastAsia" w:hAnsi="宋体"/>
          <w:bCs/>
          <w:color w:val="000000" w:themeColor="text1"/>
          <w:sz w:val="28"/>
          <w:szCs w:val="28"/>
          <w:highlight w:val="none"/>
          <w14:textFill>
            <w14:solidFill>
              <w14:schemeClr w14:val="tx1"/>
            </w14:solidFill>
          </w14:textFill>
        </w:rPr>
        <w:t>1</w:t>
      </w:r>
      <w:r>
        <w:rPr>
          <w:rFonts w:hint="eastAsia" w:hAnsi="宋体"/>
          <w:bCs/>
          <w:color w:val="000000" w:themeColor="text1"/>
          <w:sz w:val="28"/>
          <w:szCs w:val="28"/>
          <w:highlight w:val="none"/>
          <w:lang w:val="en-US" w:eastAsia="zh-CN"/>
          <w14:textFill>
            <w14:solidFill>
              <w14:schemeClr w14:val="tx1"/>
            </w14:solidFill>
          </w14:textFill>
        </w:rPr>
        <w:t>49</w:t>
      </w:r>
      <w:r>
        <w:rPr>
          <w:rFonts w:hint="eastAsia" w:hAnsi="宋体"/>
          <w:bCs/>
          <w:color w:val="auto"/>
          <w:sz w:val="28"/>
          <w:szCs w:val="28"/>
          <w:highlight w:val="none"/>
        </w:rPr>
        <w:t>学分。其中思想政治类课程应修</w:t>
      </w:r>
      <w:r>
        <w:rPr>
          <w:rFonts w:hint="eastAsia" w:hAnsi="宋体"/>
          <w:bCs/>
          <w:color w:val="000000" w:themeColor="text1"/>
          <w:sz w:val="28"/>
          <w:szCs w:val="28"/>
          <w:highlight w:val="none"/>
          <w14:textFill>
            <w14:solidFill>
              <w14:schemeClr w14:val="tx1"/>
            </w14:solidFill>
          </w14:textFill>
        </w:rPr>
        <w:t>17</w:t>
      </w:r>
      <w:r>
        <w:rPr>
          <w:rFonts w:hint="eastAsia" w:hAnsi="宋体"/>
          <w:bCs/>
          <w:color w:val="auto"/>
          <w:sz w:val="28"/>
          <w:szCs w:val="28"/>
          <w:highlight w:val="none"/>
        </w:rPr>
        <w:t>学分，体育应修</w:t>
      </w:r>
      <w:r>
        <w:rPr>
          <w:rFonts w:hint="eastAsia" w:hAnsi="宋体"/>
          <w:bCs/>
          <w:color w:val="000000" w:themeColor="text1"/>
          <w:sz w:val="28"/>
          <w:szCs w:val="28"/>
          <w:highlight w:val="none"/>
          <w14:textFill>
            <w14:solidFill>
              <w14:schemeClr w14:val="tx1"/>
            </w14:solidFill>
          </w14:textFill>
        </w:rPr>
        <w:t>4</w:t>
      </w:r>
      <w:r>
        <w:rPr>
          <w:rFonts w:hint="eastAsia" w:hAnsi="宋体"/>
          <w:bCs/>
          <w:color w:val="auto"/>
          <w:sz w:val="28"/>
          <w:szCs w:val="28"/>
          <w:highlight w:val="none"/>
        </w:rPr>
        <w:t>学分，且体育测试达标，同时实践育人成绩合格。</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2.“优秀”毕业生要求</w:t>
      </w:r>
    </w:p>
    <w:p>
      <w:pPr>
        <w:pStyle w:val="6"/>
        <w:spacing w:line="520" w:lineRule="exact"/>
        <w:ind w:firstLine="560" w:firstLineChars="200"/>
        <w:jc w:val="left"/>
        <w:rPr>
          <w:rFonts w:hAnsi="宋体"/>
          <w:bCs/>
          <w:color w:val="auto"/>
          <w:sz w:val="28"/>
          <w:szCs w:val="28"/>
          <w:highlight w:val="none"/>
        </w:rPr>
      </w:pPr>
      <w:r>
        <w:rPr>
          <w:rFonts w:hAnsi="宋体"/>
          <w:bCs/>
          <w:color w:val="auto"/>
          <w:sz w:val="28"/>
          <w:szCs w:val="28"/>
          <w:highlight w:val="none"/>
        </w:rPr>
        <w:t>在合格毕业生的基础上，平均学分绩点在本专业排名前30%，</w:t>
      </w:r>
      <w:r>
        <w:rPr>
          <w:rFonts w:hint="eastAsia" w:hAnsi="宋体"/>
          <w:bCs/>
          <w:color w:val="auto"/>
          <w:sz w:val="28"/>
          <w:szCs w:val="28"/>
          <w:highlight w:val="none"/>
        </w:rPr>
        <w:t>通过大学英语四级考试，发表专业论文1篇或参加创新创业大赛、职业技能等相关比赛，取得名次，或获取相关职业资格认证证书等，</w:t>
      </w:r>
      <w:r>
        <w:rPr>
          <w:rFonts w:hAnsi="宋体"/>
          <w:bCs/>
          <w:color w:val="auto"/>
          <w:sz w:val="28"/>
          <w:szCs w:val="28"/>
          <w:highlight w:val="none"/>
        </w:rPr>
        <w:t>同时符合《新乡学院学生奖励办法（优秀毕业生评选条件）》的相关条件</w:t>
      </w:r>
      <w:r>
        <w:rPr>
          <w:rFonts w:hint="eastAsia" w:hAnsi="宋体"/>
          <w:bCs/>
          <w:color w:val="auto"/>
          <w:sz w:val="28"/>
          <w:szCs w:val="28"/>
          <w:highlight w:val="none"/>
        </w:rPr>
        <w:t>。</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3.“卓越”毕业生要求</w:t>
      </w:r>
    </w:p>
    <w:p>
      <w:pPr>
        <w:pStyle w:val="6"/>
        <w:spacing w:line="520" w:lineRule="exact"/>
        <w:ind w:firstLine="560" w:firstLineChars="200"/>
        <w:jc w:val="left"/>
        <w:rPr>
          <w:rFonts w:hAnsi="宋体"/>
          <w:bCs/>
          <w:color w:val="auto"/>
          <w:sz w:val="28"/>
          <w:szCs w:val="28"/>
          <w:highlight w:val="none"/>
        </w:rPr>
      </w:pPr>
      <w:r>
        <w:rPr>
          <w:rFonts w:hAnsi="宋体"/>
          <w:bCs/>
          <w:color w:val="auto"/>
          <w:sz w:val="28"/>
          <w:szCs w:val="28"/>
          <w:highlight w:val="none"/>
        </w:rPr>
        <w:t>在优秀毕业生的基础上，平均学分绩点在本专业排名前15%，</w:t>
      </w:r>
      <w:r>
        <w:rPr>
          <w:rFonts w:hint="eastAsia" w:hAnsi="宋体"/>
          <w:bCs/>
          <w:color w:val="auto"/>
          <w:sz w:val="28"/>
          <w:szCs w:val="28"/>
          <w:highlight w:val="none"/>
        </w:rPr>
        <w:t>通过大学英语六级考试，发表专业论文1篇或参加创新创业大赛、职业技能等相关比赛，取得省级名次，或获取相关职业资格认证证书，同时符合</w:t>
      </w:r>
      <w:r>
        <w:rPr>
          <w:rFonts w:hAnsi="宋体"/>
          <w:bCs/>
          <w:color w:val="auto"/>
          <w:sz w:val="28"/>
          <w:szCs w:val="28"/>
          <w:highlight w:val="none"/>
        </w:rPr>
        <w:t>同时符合《新乡学院卓越毕业生遴选办法》的相关条件</w:t>
      </w:r>
      <w:r>
        <w:rPr>
          <w:rFonts w:hint="eastAsia" w:hAnsi="宋体"/>
          <w:bCs/>
          <w:color w:val="auto"/>
          <w:sz w:val="28"/>
          <w:szCs w:val="28"/>
          <w:highlight w:val="none"/>
        </w:rPr>
        <w:t>。</w:t>
      </w:r>
    </w:p>
    <w:p>
      <w:pPr>
        <w:pStyle w:val="6"/>
        <w:spacing w:line="520" w:lineRule="exact"/>
        <w:ind w:firstLine="562" w:firstLineChars="200"/>
        <w:jc w:val="left"/>
        <w:rPr>
          <w:rFonts w:hAnsi="宋体"/>
          <w:b/>
          <w:bCs/>
          <w:color w:val="auto"/>
          <w:sz w:val="28"/>
          <w:szCs w:val="28"/>
          <w:highlight w:val="none"/>
        </w:rPr>
      </w:pPr>
      <w:r>
        <w:rPr>
          <w:rFonts w:hint="eastAsia" w:hAnsi="宋体"/>
          <w:b/>
          <w:bCs/>
          <w:color w:val="auto"/>
          <w:sz w:val="28"/>
          <w:szCs w:val="28"/>
          <w:highlight w:val="none"/>
        </w:rPr>
        <w:t>六、</w:t>
      </w:r>
      <w:r>
        <w:rPr>
          <w:rFonts w:hint="eastAsia" w:hAnsi="宋体"/>
          <w:b/>
          <w:bCs/>
          <w:color w:val="auto"/>
          <w:sz w:val="28"/>
          <w:szCs w:val="28"/>
          <w:highlight w:val="none"/>
          <w:lang w:val="en-US" w:eastAsia="zh-CN"/>
        </w:rPr>
        <w:t>专业核心</w:t>
      </w:r>
      <w:r>
        <w:rPr>
          <w:rFonts w:hint="eastAsia" w:hAnsi="宋体"/>
          <w:b/>
          <w:bCs/>
          <w:color w:val="auto"/>
          <w:sz w:val="28"/>
          <w:szCs w:val="28"/>
          <w:highlight w:val="none"/>
        </w:rPr>
        <w:t>课程</w:t>
      </w:r>
    </w:p>
    <w:p>
      <w:pPr>
        <w:pStyle w:val="6"/>
        <w:spacing w:line="520" w:lineRule="exact"/>
        <w:ind w:firstLine="560" w:firstLineChars="200"/>
        <w:jc w:val="left"/>
        <w:rPr>
          <w:rFonts w:hAnsi="宋体"/>
          <w:bCs/>
          <w:color w:val="auto"/>
          <w:sz w:val="28"/>
          <w:szCs w:val="28"/>
          <w:highlight w:val="none"/>
        </w:rPr>
      </w:pPr>
      <w:r>
        <w:rPr>
          <w:rFonts w:hAnsi="宋体"/>
          <w:bCs/>
          <w:color w:val="auto"/>
          <w:sz w:val="28"/>
          <w:szCs w:val="28"/>
          <w:highlight w:val="none"/>
        </w:rPr>
        <w:t>本专业</w:t>
      </w:r>
      <w:r>
        <w:rPr>
          <w:rFonts w:hint="eastAsia" w:hAnsi="宋体"/>
          <w:bCs/>
          <w:color w:val="auto"/>
          <w:sz w:val="28"/>
          <w:szCs w:val="28"/>
          <w:highlight w:val="none"/>
          <w:lang w:val="en-US" w:eastAsia="zh-CN"/>
        </w:rPr>
        <w:t>核心</w:t>
      </w:r>
      <w:r>
        <w:rPr>
          <w:rFonts w:hAnsi="宋体"/>
          <w:bCs/>
          <w:color w:val="auto"/>
          <w:sz w:val="28"/>
          <w:szCs w:val="28"/>
          <w:highlight w:val="none"/>
        </w:rPr>
        <w:t>课程共1</w:t>
      </w:r>
      <w:r>
        <w:rPr>
          <w:rFonts w:hint="eastAsia" w:hAnsi="宋体"/>
          <w:bCs/>
          <w:color w:val="auto"/>
          <w:sz w:val="28"/>
          <w:szCs w:val="28"/>
          <w:highlight w:val="none"/>
          <w:lang w:val="en-US" w:eastAsia="zh-CN"/>
        </w:rPr>
        <w:t>0</w:t>
      </w:r>
      <w:r>
        <w:rPr>
          <w:rFonts w:hAnsi="宋体"/>
          <w:bCs/>
          <w:color w:val="auto"/>
          <w:sz w:val="28"/>
          <w:szCs w:val="28"/>
          <w:highlight w:val="none"/>
        </w:rPr>
        <w:t>门，分别为旅游学概论、旅游接待业、旅游消费者行为</w:t>
      </w:r>
      <w:r>
        <w:rPr>
          <w:rFonts w:hint="eastAsia" w:hAnsi="宋体"/>
          <w:bCs/>
          <w:color w:val="auto"/>
          <w:sz w:val="28"/>
          <w:szCs w:val="28"/>
          <w:highlight w:val="none"/>
        </w:rPr>
        <w:t>、</w:t>
      </w:r>
      <w:r>
        <w:rPr>
          <w:rFonts w:hAnsi="宋体"/>
          <w:bCs/>
          <w:color w:val="auto"/>
          <w:sz w:val="28"/>
          <w:szCs w:val="28"/>
          <w:highlight w:val="none"/>
        </w:rPr>
        <w:t>旅游目的地管理、</w:t>
      </w:r>
      <w:r>
        <w:rPr>
          <w:rFonts w:hint="eastAsia" w:hAnsi="宋体"/>
          <w:bCs/>
          <w:color w:val="auto"/>
          <w:sz w:val="28"/>
          <w:szCs w:val="28"/>
          <w:highlight w:val="none"/>
          <w:lang w:val="en-US" w:eastAsia="zh-CN"/>
        </w:rPr>
        <w:t>酒店客户管理、</w:t>
      </w:r>
      <w:r>
        <w:rPr>
          <w:rFonts w:hint="eastAsia" w:hAnsi="宋体"/>
          <w:bCs/>
          <w:color w:val="auto"/>
          <w:sz w:val="28"/>
          <w:szCs w:val="28"/>
          <w:highlight w:val="none"/>
        </w:rPr>
        <w:t>酒店管理概论、酒店运营管理、</w:t>
      </w:r>
      <w:r>
        <w:rPr>
          <w:rFonts w:hAnsi="宋体"/>
          <w:bCs/>
          <w:color w:val="auto"/>
          <w:sz w:val="28"/>
          <w:szCs w:val="28"/>
          <w:highlight w:val="none"/>
        </w:rPr>
        <w:t>酒店收益管理</w:t>
      </w:r>
      <w:r>
        <w:rPr>
          <w:rFonts w:hint="eastAsia" w:hAnsi="宋体"/>
          <w:bCs/>
          <w:color w:val="auto"/>
          <w:sz w:val="28"/>
          <w:szCs w:val="28"/>
          <w:highlight w:val="none"/>
        </w:rPr>
        <w:t>、</w:t>
      </w:r>
      <w:r>
        <w:rPr>
          <w:rFonts w:hint="eastAsia" w:hAnsi="宋体"/>
          <w:bCs/>
          <w:color w:val="auto"/>
          <w:sz w:val="28"/>
          <w:szCs w:val="28"/>
          <w:highlight w:val="none"/>
          <w:lang w:val="en-US" w:eastAsia="zh-CN"/>
        </w:rPr>
        <w:t>民宿运营与管理、</w:t>
      </w:r>
      <w:r>
        <w:rPr>
          <w:rFonts w:hint="eastAsia" w:hAnsi="宋体"/>
          <w:bCs/>
          <w:color w:val="auto"/>
          <w:sz w:val="28"/>
          <w:szCs w:val="28"/>
          <w:highlight w:val="none"/>
        </w:rPr>
        <w:t>旅居新业态开发与管理</w:t>
      </w:r>
      <w:r>
        <w:rPr>
          <w:rFonts w:hAnsi="宋体"/>
          <w:bCs/>
          <w:color w:val="auto"/>
          <w:sz w:val="28"/>
          <w:szCs w:val="28"/>
          <w:highlight w:val="none"/>
        </w:rPr>
        <w:t>。</w:t>
      </w:r>
    </w:p>
    <w:p>
      <w:pPr>
        <w:pStyle w:val="6"/>
        <w:spacing w:line="520" w:lineRule="exact"/>
        <w:ind w:firstLine="562" w:firstLineChars="200"/>
        <w:jc w:val="left"/>
        <w:rPr>
          <w:rFonts w:hAnsi="宋体"/>
          <w:b/>
          <w:bCs/>
          <w:color w:val="auto"/>
          <w:sz w:val="28"/>
          <w:szCs w:val="28"/>
          <w:highlight w:val="none"/>
        </w:rPr>
      </w:pPr>
      <w:r>
        <w:rPr>
          <w:rFonts w:hint="eastAsia" w:hAnsi="宋体"/>
          <w:b/>
          <w:bCs/>
          <w:color w:val="auto"/>
          <w:sz w:val="28"/>
          <w:szCs w:val="28"/>
          <w:highlight w:val="none"/>
        </w:rPr>
        <w:t>七、主要实践性教学环节</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主要实践环节包括通识教育实践环节和专业教育实践环节。其中课内实训部分</w:t>
      </w:r>
      <w:r>
        <w:rPr>
          <w:rFonts w:hint="eastAsia" w:hAnsi="宋体"/>
          <w:bCs/>
          <w:color w:val="000000" w:themeColor="text1"/>
          <w:sz w:val="28"/>
          <w:szCs w:val="28"/>
          <w:highlight w:val="none"/>
          <w:lang w:val="en-US" w:eastAsia="zh-CN"/>
          <w14:textFill>
            <w14:solidFill>
              <w14:schemeClr w14:val="tx1"/>
            </w14:solidFill>
          </w14:textFill>
        </w:rPr>
        <w:t>28</w:t>
      </w:r>
      <w:r>
        <w:rPr>
          <w:rFonts w:hint="eastAsia" w:hAnsi="宋体"/>
          <w:bCs/>
          <w:color w:val="000000" w:themeColor="text1"/>
          <w:sz w:val="28"/>
          <w:szCs w:val="28"/>
          <w:highlight w:val="none"/>
          <w14:textFill>
            <w14:solidFill>
              <w14:schemeClr w14:val="tx1"/>
            </w14:solidFill>
          </w14:textFill>
        </w:rPr>
        <w:t>.</w:t>
      </w:r>
      <w:r>
        <w:rPr>
          <w:rFonts w:hint="eastAsia" w:hAnsi="宋体"/>
          <w:bCs/>
          <w:color w:val="000000" w:themeColor="text1"/>
          <w:sz w:val="28"/>
          <w:szCs w:val="28"/>
          <w:highlight w:val="none"/>
          <w:lang w:val="en-US" w:eastAsia="zh-CN"/>
          <w14:textFill>
            <w14:solidFill>
              <w14:schemeClr w14:val="tx1"/>
            </w14:solidFill>
          </w14:textFill>
        </w:rPr>
        <w:t>7</w:t>
      </w:r>
      <w:r>
        <w:rPr>
          <w:rFonts w:hint="eastAsia" w:hAnsi="宋体"/>
          <w:bCs/>
          <w:color w:val="000000" w:themeColor="text1"/>
          <w:sz w:val="28"/>
          <w:szCs w:val="28"/>
          <w:highlight w:val="none"/>
          <w14:textFill>
            <w14:solidFill>
              <w14:schemeClr w14:val="tx1"/>
            </w14:solidFill>
          </w14:textFill>
        </w:rPr>
        <w:t>5</w:t>
      </w:r>
      <w:r>
        <w:rPr>
          <w:rFonts w:hint="eastAsia" w:hAnsi="宋体"/>
          <w:bCs/>
          <w:color w:val="auto"/>
          <w:sz w:val="28"/>
          <w:szCs w:val="28"/>
          <w:highlight w:val="none"/>
        </w:rPr>
        <w:t>学分，校外实训</w:t>
      </w:r>
      <w:r>
        <w:rPr>
          <w:rFonts w:hint="eastAsia" w:hAnsi="宋体"/>
          <w:bCs/>
          <w:color w:val="000000" w:themeColor="text1"/>
          <w:sz w:val="28"/>
          <w:szCs w:val="28"/>
          <w:highlight w:val="none"/>
          <w14:textFill>
            <w14:solidFill>
              <w14:schemeClr w14:val="tx1"/>
            </w14:solidFill>
          </w14:textFill>
        </w:rPr>
        <w:t>1</w:t>
      </w:r>
      <w:r>
        <w:rPr>
          <w:rFonts w:hint="eastAsia" w:hAnsi="宋体"/>
          <w:bCs/>
          <w:color w:val="000000" w:themeColor="text1"/>
          <w:sz w:val="28"/>
          <w:szCs w:val="28"/>
          <w:highlight w:val="none"/>
          <w:lang w:val="en-US" w:eastAsia="zh-CN"/>
          <w14:textFill>
            <w14:solidFill>
              <w14:schemeClr w14:val="tx1"/>
            </w14:solidFill>
          </w14:textFill>
        </w:rPr>
        <w:t>1</w:t>
      </w:r>
      <w:r>
        <w:rPr>
          <w:rFonts w:hint="eastAsia" w:hAnsi="宋体"/>
          <w:bCs/>
          <w:color w:val="auto"/>
          <w:sz w:val="28"/>
          <w:szCs w:val="28"/>
          <w:highlight w:val="none"/>
        </w:rPr>
        <w:t>学分，合计</w:t>
      </w:r>
      <w:r>
        <w:rPr>
          <w:rFonts w:hint="eastAsia" w:hAnsi="宋体"/>
          <w:bCs/>
          <w:color w:val="auto"/>
          <w:sz w:val="28"/>
          <w:szCs w:val="28"/>
          <w:highlight w:val="none"/>
          <w:lang w:val="en-US" w:eastAsia="zh-CN"/>
        </w:rPr>
        <w:t>39.75</w:t>
      </w:r>
      <w:r>
        <w:rPr>
          <w:rFonts w:hint="eastAsia" w:hAnsi="宋体"/>
          <w:bCs/>
          <w:color w:val="auto"/>
          <w:sz w:val="28"/>
          <w:szCs w:val="28"/>
          <w:highlight w:val="none"/>
        </w:rPr>
        <w:t>学分，占总学分的</w:t>
      </w:r>
      <w:r>
        <w:rPr>
          <w:rFonts w:hint="eastAsia" w:hAnsi="宋体"/>
          <w:bCs/>
          <w:color w:val="auto"/>
          <w:sz w:val="28"/>
          <w:szCs w:val="28"/>
          <w:highlight w:val="none"/>
          <w:lang w:val="en-US" w:eastAsia="zh-CN"/>
        </w:rPr>
        <w:t>26.7</w:t>
      </w:r>
      <w:r>
        <w:rPr>
          <w:rFonts w:hint="eastAsia" w:hAnsi="宋体"/>
          <w:bCs/>
          <w:color w:val="000000" w:themeColor="text1"/>
          <w:sz w:val="28"/>
          <w:szCs w:val="28"/>
          <w:highlight w:val="none"/>
          <w14:textFill>
            <w14:solidFill>
              <w14:schemeClr w14:val="tx1"/>
            </w14:solidFill>
          </w14:textFill>
        </w:rPr>
        <w:t>%</w:t>
      </w:r>
      <w:r>
        <w:rPr>
          <w:rFonts w:hint="eastAsia" w:hAnsi="宋体"/>
          <w:bCs/>
          <w:color w:val="auto"/>
          <w:sz w:val="28"/>
          <w:szCs w:val="28"/>
          <w:highlight w:val="none"/>
        </w:rPr>
        <w:t>。</w:t>
      </w:r>
    </w:p>
    <w:p>
      <w:pPr>
        <w:spacing w:line="520" w:lineRule="exact"/>
        <w:ind w:firstLine="420" w:firstLineChars="150"/>
        <w:jc w:val="left"/>
        <w:rPr>
          <w:rFonts w:ascii="宋体" w:hAnsi="宋体" w:cs="宋体"/>
          <w:color w:val="auto"/>
          <w:sz w:val="28"/>
          <w:szCs w:val="28"/>
          <w:highlight w:val="none"/>
        </w:rPr>
      </w:pPr>
      <w:r>
        <w:rPr>
          <w:rFonts w:hint="eastAsia" w:ascii="宋体" w:hAnsi="宋体" w:cs="宋体"/>
          <w:color w:val="auto"/>
          <w:sz w:val="28"/>
          <w:szCs w:val="28"/>
          <w:highlight w:val="none"/>
        </w:rPr>
        <w:t>（一）认知见习、专业实习和毕业实习</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围绕酒店管理岗位群所需要的专业知识和技能，结合酒店行业的用人特点，规划专业实习教学环节。</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认知实习，总学分0.5分。认知实习，一般安排在省内高星级酒店，使学生了解酒店管理专业领域的基本概况和职业工作的基本技能，感受工作环境和了解工作流程，提高学生对专业的认知度，培养学生对职业的认同感。</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专业实习，总分</w:t>
      </w:r>
      <w:r>
        <w:rPr>
          <w:rFonts w:hint="eastAsia" w:hAnsi="宋体"/>
          <w:bCs/>
          <w:color w:val="auto"/>
          <w:sz w:val="28"/>
          <w:szCs w:val="28"/>
          <w:highlight w:val="none"/>
          <w:lang w:val="en-US" w:eastAsia="zh-CN"/>
        </w:rPr>
        <w:t>2.5</w:t>
      </w:r>
      <w:r>
        <w:rPr>
          <w:rFonts w:hint="eastAsia" w:hAnsi="宋体"/>
          <w:bCs/>
          <w:color w:val="auto"/>
          <w:sz w:val="28"/>
          <w:szCs w:val="28"/>
          <w:highlight w:val="none"/>
        </w:rPr>
        <w:t>分。依托校外实习基地，综合应用酒店管理理论知识到酒店、旅居新业态企业</w:t>
      </w:r>
      <w:r>
        <w:rPr>
          <w:rFonts w:hint="eastAsia" w:hAnsi="宋体"/>
          <w:bCs/>
          <w:color w:val="auto"/>
          <w:sz w:val="28"/>
          <w:szCs w:val="28"/>
          <w:highlight w:val="none"/>
          <w:lang w:val="en-US" w:eastAsia="zh-CN"/>
        </w:rPr>
        <w:t>等进行</w:t>
      </w:r>
      <w:r>
        <w:rPr>
          <w:rFonts w:hint="eastAsia" w:hAnsi="宋体"/>
          <w:bCs/>
          <w:color w:val="auto"/>
          <w:sz w:val="28"/>
          <w:szCs w:val="28"/>
          <w:highlight w:val="none"/>
        </w:rPr>
        <w:t>实践</w:t>
      </w:r>
      <w:r>
        <w:rPr>
          <w:rFonts w:hint="eastAsia" w:hAnsi="宋体"/>
          <w:bCs/>
          <w:color w:val="auto"/>
          <w:sz w:val="28"/>
          <w:szCs w:val="28"/>
          <w:highlight w:val="none"/>
          <w:lang w:val="en-US" w:eastAsia="zh-CN"/>
        </w:rPr>
        <w:t>并与</w:t>
      </w:r>
      <w:r>
        <w:rPr>
          <w:rFonts w:hint="eastAsia" w:hAnsi="宋体"/>
          <w:bCs/>
          <w:color w:val="auto"/>
          <w:sz w:val="28"/>
          <w:szCs w:val="28"/>
          <w:highlight w:val="none"/>
        </w:rPr>
        <w:t>毕业实习相衔接。</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毕业实习，总学分</w:t>
      </w:r>
      <w:r>
        <w:rPr>
          <w:rFonts w:hint="eastAsia" w:hAnsi="宋体"/>
          <w:bCs/>
          <w:color w:val="auto"/>
          <w:sz w:val="28"/>
          <w:szCs w:val="28"/>
          <w:highlight w:val="none"/>
          <w:lang w:val="en-US" w:eastAsia="zh-CN"/>
        </w:rPr>
        <w:t>8</w:t>
      </w:r>
      <w:r>
        <w:rPr>
          <w:rFonts w:hint="eastAsia" w:hAnsi="宋体"/>
          <w:bCs/>
          <w:color w:val="auto"/>
          <w:sz w:val="28"/>
          <w:szCs w:val="28"/>
          <w:highlight w:val="none"/>
        </w:rPr>
        <w:t>分。毕业实习，一般安排在一线城市的高星级酒店，培养学生综合运用所学知识和服务技能、理论联系实际、沟通协调能力、发现问题、分析问题和解决问题的能力，加强学生的创新意识、创新能力和获取新知识的能力。学生通过在实习基地的顶岗实习，体验真实职业环境，通过与酒店对接，使学生在具体的岗位上熟悉工作流程、拥有较强的服务意识、沟通协调能力和职业素养，在发现问题、分析问题和解决问题的能力得到显著的提高，为后期成为酒店和旅居新业态等企业的中高层管理人才打下坚实基础。</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认知实习、专业实习和毕业实习主要依托校外酒店管理专业的实习基地，例如新乡国际会议中心雷迪森酒店、郑州天地丽笙酒店、</w:t>
      </w:r>
      <w:r>
        <w:rPr>
          <w:rFonts w:hint="eastAsia" w:hAnsi="宋体"/>
          <w:bCs/>
          <w:color w:val="auto"/>
          <w:sz w:val="28"/>
          <w:szCs w:val="28"/>
          <w:highlight w:val="none"/>
          <w:lang w:val="en-US" w:eastAsia="zh-CN"/>
        </w:rPr>
        <w:t>上海浦东假日酒店、</w:t>
      </w:r>
      <w:r>
        <w:rPr>
          <w:rFonts w:hint="eastAsia" w:hAnsi="宋体"/>
          <w:bCs/>
          <w:color w:val="auto"/>
          <w:sz w:val="28"/>
          <w:szCs w:val="28"/>
          <w:highlight w:val="none"/>
        </w:rPr>
        <w:t>旅居新业态的实习基地等。</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（二）校内、校外实训</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本专业开设的专业核心课程与选修课程中，如酒店商务礼仪、餐饮管理、前厅</w:t>
      </w:r>
      <w:r>
        <w:rPr>
          <w:rFonts w:hint="eastAsia" w:hAnsi="宋体"/>
          <w:bCs/>
          <w:color w:val="auto"/>
          <w:sz w:val="28"/>
          <w:szCs w:val="28"/>
          <w:highlight w:val="none"/>
          <w:lang w:val="en-US" w:eastAsia="zh-CN"/>
        </w:rPr>
        <w:t>管理、客房</w:t>
      </w:r>
      <w:r>
        <w:rPr>
          <w:rFonts w:hint="eastAsia" w:hAnsi="宋体"/>
          <w:bCs/>
          <w:color w:val="auto"/>
          <w:sz w:val="28"/>
          <w:szCs w:val="28"/>
          <w:highlight w:val="none"/>
        </w:rPr>
        <w:t>管理、酒店收益管理、酒店管理信息系统、茶艺管理实务、酒水管理实务、民宿运营与管理、旅居新业态开发与管理等课程中，除理论学习外，还进行校内、校外实训。校内、校外实训主要依托综合实训室、茶艺室、调酒室、OPERA、酒店收益管理系统等，主要通过学生对酒店运营部门的实操能力进行锻炼,体验职业环境，感受现代管理手段和方式，达到培养目标，实现“人才培养最后一公里”的优化和改进。酒店管理综合实训，培养学生在高端品牌酒店及酒店新业态等旅游企事业单位掌握较强的岗位服务技能、沟通协调能力、信息技术应用能力、管理能力等，完成教学目标，实训课程对毕业要求的支撑。</w:t>
      </w:r>
    </w:p>
    <w:p>
      <w:pPr>
        <w:pStyle w:val="6"/>
        <w:spacing w:line="520" w:lineRule="exact"/>
        <w:ind w:firstLine="562" w:firstLineChars="200"/>
        <w:jc w:val="left"/>
        <w:rPr>
          <w:rFonts w:hAnsi="宋体"/>
          <w:b/>
          <w:color w:val="auto"/>
          <w:sz w:val="28"/>
          <w:szCs w:val="28"/>
          <w:highlight w:val="none"/>
        </w:rPr>
      </w:pPr>
      <w:r>
        <w:rPr>
          <w:rFonts w:hint="eastAsia" w:hAnsi="宋体"/>
          <w:b/>
          <w:color w:val="auto"/>
          <w:sz w:val="28"/>
          <w:szCs w:val="28"/>
          <w:highlight w:val="none"/>
        </w:rPr>
        <w:t xml:space="preserve">八、毕业要求 </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 xml:space="preserve">（一）本专业毕业要求 </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1.立德树人。践行社会主义核心价值观，以立德树人为己任，遵守职业道德规范，具有依法经营管理意识，立志成为有理想信念、有道德情操、有扎实学识、一专多能的经营管理人才。</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2.通识教育。掌握哲学、法学、社会学、科学技术、语言文学、艺术、职业发展与教育培训等通识性知识。</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3.专业教育。扎实掌握管理学科知识体系、思想与方法，重点理解和掌握酒店管理专业核心素养内涵；了解跨学科知识；了解管理学与其他学科科之间的内在联系，了解管理学科与企业实践的联系。</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 xml:space="preserve">4.实操技能。具有获取和更新酒店管理相关知识的自我学习能力，具有将所学专业知识应用于实践的基本技能。    </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5.管理能力。在管理实践中，能够以管理对象为中心，具有良好的服务意识和发现问题、分析问题以及解决问题的能力；具有运用现代技术处理工作中的能力和转变工作对象方式的初步经验。</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6.外语能力。至少熟悉掌握1门外语并具备一定的听、说、读、写能力。</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7.沟通协作能力。具有较强的语言表达和沟通交流能力，理解学习共同体的作用，具有团队协作精神，掌握沟通合作技能，积极开展小组互助和合作学习。</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8.情绪管理能力。身心健康，达到教育部规定的《国家学生体质健康标准》测试要求。意志坚强、具备良好的情绪管理能力，能妥善处理各种人际关系。</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9.职业素养。具有良好的职业道德、专业素养，能够立足工作岗位，踏实进取、敬业奉献、善于合作、敢于竞争；具有职业认同感、职业责任感和职业素养。</w:t>
      </w:r>
    </w:p>
    <w:p>
      <w:pPr>
        <w:pStyle w:val="6"/>
        <w:spacing w:line="520" w:lineRule="exact"/>
        <w:ind w:firstLine="560" w:firstLineChars="200"/>
        <w:jc w:val="left"/>
        <w:rPr>
          <w:rFonts w:hint="default" w:hAnsi="宋体" w:eastAsia="宋体"/>
          <w:bCs/>
          <w:color w:val="FF0000"/>
          <w:sz w:val="28"/>
          <w:szCs w:val="28"/>
          <w:highlight w:val="none"/>
          <w:lang w:val="en-US" w:eastAsia="zh-CN"/>
        </w:rPr>
      </w:pPr>
      <w:r>
        <w:rPr>
          <w:rFonts w:hint="eastAsia" w:hAnsi="宋体"/>
          <w:bCs/>
          <w:color w:val="auto"/>
          <w:sz w:val="28"/>
          <w:szCs w:val="28"/>
          <w:highlight w:val="none"/>
        </w:rPr>
        <w:t>10.创新创业。</w:t>
      </w:r>
      <w:r>
        <w:rPr>
          <w:rFonts w:hint="eastAsia" w:hAnsi="宋体"/>
          <w:bCs/>
          <w:color w:val="auto"/>
          <w:sz w:val="28"/>
          <w:szCs w:val="28"/>
          <w:highlight w:val="none"/>
          <w:lang w:val="en-US" w:eastAsia="zh-CN"/>
        </w:rPr>
        <w:t>掌握创新创业活动的基本知识，具备探索精神、创新意识和实践能力，了解行业环境、创业机会和创业风险，体验创业准备的各个环节，具备基本的创新创业素质。</w:t>
      </w:r>
    </w:p>
    <w:p>
      <w:pPr>
        <w:pStyle w:val="6"/>
        <w:spacing w:line="520" w:lineRule="exact"/>
        <w:ind w:firstLine="560" w:firstLineChars="200"/>
        <w:jc w:val="left"/>
        <w:rPr>
          <w:rFonts w:hAnsi="宋体"/>
          <w:bCs/>
          <w:color w:val="auto"/>
          <w:sz w:val="28"/>
          <w:szCs w:val="28"/>
          <w:highlight w:val="none"/>
        </w:rPr>
      </w:pPr>
      <w:r>
        <w:rPr>
          <w:rFonts w:hint="eastAsia" w:hAnsi="宋体"/>
          <w:bCs/>
          <w:color w:val="auto"/>
          <w:sz w:val="28"/>
          <w:szCs w:val="28"/>
          <w:highlight w:val="none"/>
        </w:rPr>
        <w:t>（二）毕业要求对培养目标的支撑</w:t>
      </w:r>
    </w:p>
    <w:p>
      <w:pPr>
        <w:spacing w:line="520" w:lineRule="exact"/>
        <w:jc w:val="center"/>
        <w:rPr>
          <w:rFonts w:ascii="宋体" w:hAnsi="宋体" w:cs="宋体"/>
          <w:b/>
          <w:bCs/>
          <w:color w:val="auto"/>
          <w:sz w:val="24"/>
          <w:highlight w:val="none"/>
        </w:rPr>
      </w:pPr>
      <w:r>
        <w:rPr>
          <w:rFonts w:hint="eastAsia" w:ascii="宋体" w:hAnsi="宋体" w:cs="宋体"/>
          <w:b/>
          <w:bCs/>
          <w:color w:val="auto"/>
          <w:sz w:val="24"/>
          <w:highlight w:val="none"/>
        </w:rPr>
        <w:t>表1：毕业要求对培养目标的支撑表</w:t>
      </w:r>
    </w:p>
    <w:tbl>
      <w:tblPr>
        <w:tblStyle w:val="8"/>
        <w:tblW w:w="9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21"/>
        <w:gridCol w:w="1492"/>
        <w:gridCol w:w="1276"/>
        <w:gridCol w:w="1559"/>
        <w:gridCol w:w="127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0" w:hRule="atLeast"/>
          <w:jc w:val="center"/>
        </w:trPr>
        <w:tc>
          <w:tcPr>
            <w:tcW w:w="1921" w:type="dxa"/>
            <w:tcBorders>
              <w:tl2br w:val="single" w:color="auto" w:sz="4" w:space="0"/>
            </w:tcBorders>
            <w:shd w:val="clear" w:color="auto" w:fill="D9D9D9"/>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b/>
                <w:color w:val="auto"/>
                <w:szCs w:val="21"/>
                <w:highlight w:val="none"/>
              </w:rPr>
            </w:pPr>
            <w:r>
              <w:rPr>
                <w:rFonts w:hint="eastAsia" w:ascii="宋体" w:hAnsi="宋体" w:cs="宋体"/>
                <w:b/>
                <w:color w:val="auto"/>
                <w:szCs w:val="21"/>
                <w:highlight w:val="none"/>
              </w:rPr>
              <w:t xml:space="preserve">           目标</w:t>
            </w:r>
          </w:p>
          <w:p>
            <w:pPr>
              <w:keepNext w:val="0"/>
              <w:keepLines w:val="0"/>
              <w:suppressLineNumbers w:val="0"/>
              <w:snapToGrid w:val="0"/>
              <w:spacing w:before="0" w:beforeAutospacing="0" w:after="0" w:afterAutospacing="0" w:line="240" w:lineRule="atLeast"/>
              <w:ind w:left="0" w:right="0" w:firstLine="211" w:firstLineChars="100"/>
              <w:jc w:val="left"/>
              <w:rPr>
                <w:rFonts w:hint="default" w:ascii="宋体" w:hAnsi="宋体" w:cs="宋体"/>
                <w:b/>
                <w:color w:val="auto"/>
                <w:szCs w:val="21"/>
                <w:highlight w:val="none"/>
              </w:rPr>
            </w:pPr>
            <w:r>
              <w:rPr>
                <w:rFonts w:hint="eastAsia" w:ascii="宋体" w:hAnsi="宋体" w:cs="宋体"/>
                <w:b/>
                <w:color w:val="auto"/>
                <w:szCs w:val="21"/>
                <w:highlight w:val="none"/>
              </w:rPr>
              <w:t>毕业要求</w:t>
            </w:r>
          </w:p>
        </w:tc>
        <w:tc>
          <w:tcPr>
            <w:tcW w:w="1492" w:type="dxa"/>
            <w:shd w:val="clear" w:color="auto" w:fill="D9D9D9"/>
            <w:tcMar>
              <w:left w:w="0" w:type="dxa"/>
              <w:right w:w="0" w:type="dxa"/>
            </w:tcMar>
          </w:tcPr>
          <w:p>
            <w:pPr>
              <w:keepNext w:val="0"/>
              <w:keepLines w:val="0"/>
              <w:suppressLineNumbers w:val="0"/>
              <w:snapToGrid w:val="0"/>
              <w:spacing w:before="0" w:beforeAutospacing="0" w:after="0" w:afterAutospacing="0"/>
              <w:ind w:left="0" w:right="0"/>
              <w:jc w:val="center"/>
              <w:rPr>
                <w:rFonts w:hint="default" w:ascii="宋体" w:hAnsi="宋体" w:cs="宋体"/>
                <w:b/>
                <w:color w:val="auto"/>
                <w:szCs w:val="21"/>
                <w:highlight w:val="none"/>
              </w:rPr>
            </w:pPr>
            <w:r>
              <w:rPr>
                <w:rFonts w:hint="eastAsia" w:ascii="宋体" w:hAnsi="宋体" w:cs="宋体"/>
                <w:b/>
                <w:color w:val="auto"/>
                <w:szCs w:val="21"/>
                <w:highlight w:val="none"/>
              </w:rPr>
              <w:t>目标1</w:t>
            </w:r>
          </w:p>
          <w:p>
            <w:pPr>
              <w:keepNext w:val="0"/>
              <w:keepLines w:val="0"/>
              <w:suppressLineNumbers w:val="0"/>
              <w:snapToGrid w:val="0"/>
              <w:spacing w:before="0" w:beforeAutospacing="0" w:after="0" w:afterAutospacing="0"/>
              <w:ind w:left="0" w:right="0"/>
              <w:jc w:val="center"/>
              <w:rPr>
                <w:rFonts w:hint="default" w:ascii="宋体" w:hAnsi="宋体" w:cs="宋体"/>
                <w:b/>
                <w:color w:val="auto"/>
                <w:szCs w:val="21"/>
                <w:highlight w:val="none"/>
              </w:rPr>
            </w:pPr>
            <w:r>
              <w:rPr>
                <w:rFonts w:hint="eastAsia" w:ascii="宋体" w:hAnsi="宋体" w:cs="宋体"/>
                <w:color w:val="auto"/>
                <w:szCs w:val="21"/>
                <w:highlight w:val="none"/>
              </w:rPr>
              <w:t>具有正确的世界观、人生观、价值观和基本的法律知识，良好的道德品质，中国情怀和国际视野</w:t>
            </w:r>
          </w:p>
        </w:tc>
        <w:tc>
          <w:tcPr>
            <w:tcW w:w="1276" w:type="dxa"/>
            <w:shd w:val="clear" w:color="auto" w:fill="D9D9D9"/>
            <w:tcMar>
              <w:left w:w="0" w:type="dxa"/>
              <w:right w:w="0" w:type="dxa"/>
            </w:tcMar>
          </w:tcPr>
          <w:p>
            <w:pPr>
              <w:keepNext w:val="0"/>
              <w:keepLines w:val="0"/>
              <w:suppressLineNumbers w:val="0"/>
              <w:snapToGrid w:val="0"/>
              <w:spacing w:before="0" w:beforeAutospacing="0" w:after="0" w:afterAutospacing="0"/>
              <w:ind w:left="0" w:right="0"/>
              <w:jc w:val="center"/>
              <w:rPr>
                <w:rFonts w:hint="default" w:ascii="宋体" w:hAnsi="宋体" w:cs="宋体"/>
                <w:b/>
                <w:color w:val="auto"/>
                <w:szCs w:val="21"/>
                <w:highlight w:val="none"/>
              </w:rPr>
            </w:pPr>
            <w:r>
              <w:rPr>
                <w:rFonts w:hint="eastAsia" w:ascii="宋体" w:hAnsi="宋体" w:cs="宋体"/>
                <w:b/>
                <w:color w:val="auto"/>
                <w:szCs w:val="21"/>
                <w:highlight w:val="none"/>
              </w:rPr>
              <w:t>目标2</w:t>
            </w:r>
          </w:p>
          <w:p>
            <w:pPr>
              <w:keepNext w:val="0"/>
              <w:keepLines w:val="0"/>
              <w:suppressLineNumbers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具备扎实的酒店管理理论基础、专业知识具有发现问题分析问题和解决问题的能力</w:t>
            </w:r>
          </w:p>
          <w:p>
            <w:pPr>
              <w:keepNext w:val="0"/>
              <w:keepLines w:val="0"/>
              <w:suppressLineNumbers w:val="0"/>
              <w:snapToGrid w:val="0"/>
              <w:spacing w:before="0" w:beforeAutospacing="0" w:after="0" w:afterAutospacing="0"/>
              <w:ind w:left="0" w:right="0"/>
              <w:jc w:val="center"/>
              <w:rPr>
                <w:rFonts w:hint="default" w:ascii="宋体" w:hAnsi="宋体" w:cs="宋体"/>
                <w:color w:val="auto"/>
                <w:szCs w:val="21"/>
                <w:highlight w:val="none"/>
              </w:rPr>
            </w:pPr>
          </w:p>
          <w:p>
            <w:pPr>
              <w:keepNext w:val="0"/>
              <w:keepLines w:val="0"/>
              <w:suppressLineNumbers w:val="0"/>
              <w:snapToGrid w:val="0"/>
              <w:spacing w:before="0" w:beforeAutospacing="0" w:after="0" w:afterAutospacing="0"/>
              <w:ind w:left="0" w:right="0"/>
              <w:jc w:val="center"/>
              <w:rPr>
                <w:rFonts w:hint="default" w:ascii="宋体" w:hAnsi="宋体" w:cs="宋体"/>
                <w:color w:val="auto"/>
                <w:szCs w:val="21"/>
                <w:highlight w:val="none"/>
              </w:rPr>
            </w:pPr>
          </w:p>
          <w:p>
            <w:pPr>
              <w:keepNext w:val="0"/>
              <w:keepLines w:val="0"/>
              <w:suppressLineNumbers w:val="0"/>
              <w:snapToGrid w:val="0"/>
              <w:spacing w:before="0" w:beforeAutospacing="0" w:after="0" w:afterAutospacing="0"/>
              <w:ind w:left="0" w:right="0"/>
              <w:jc w:val="center"/>
              <w:rPr>
                <w:rFonts w:hint="default" w:ascii="宋体" w:hAnsi="宋体" w:cs="宋体"/>
                <w:color w:val="auto"/>
                <w:szCs w:val="21"/>
                <w:highlight w:val="none"/>
              </w:rPr>
            </w:pPr>
          </w:p>
        </w:tc>
        <w:tc>
          <w:tcPr>
            <w:tcW w:w="1559" w:type="dxa"/>
            <w:shd w:val="clear" w:color="auto" w:fill="D9D9D9"/>
            <w:tcMar>
              <w:left w:w="0" w:type="dxa"/>
              <w:right w:w="0" w:type="dxa"/>
            </w:tcMar>
          </w:tcPr>
          <w:p>
            <w:pPr>
              <w:keepNext w:val="0"/>
              <w:keepLines w:val="0"/>
              <w:suppressLineNumbers w:val="0"/>
              <w:snapToGrid w:val="0"/>
              <w:spacing w:before="0" w:beforeAutospacing="0" w:after="0" w:afterAutospacing="0"/>
              <w:ind w:left="0" w:right="0"/>
              <w:jc w:val="center"/>
              <w:rPr>
                <w:rFonts w:hint="default" w:ascii="宋体" w:hAnsi="宋体" w:cs="宋体"/>
                <w:b/>
                <w:color w:val="auto"/>
                <w:szCs w:val="21"/>
                <w:highlight w:val="none"/>
              </w:rPr>
            </w:pPr>
            <w:r>
              <w:rPr>
                <w:rFonts w:hint="eastAsia" w:ascii="宋体" w:hAnsi="宋体" w:cs="宋体"/>
                <w:b/>
                <w:color w:val="auto"/>
                <w:szCs w:val="21"/>
                <w:highlight w:val="none"/>
              </w:rPr>
              <w:t>目标3</w:t>
            </w:r>
          </w:p>
          <w:p>
            <w:pPr>
              <w:keepNext w:val="0"/>
              <w:keepLines w:val="0"/>
              <w:suppressLineNumbers w:val="0"/>
              <w:snapToGrid w:val="0"/>
              <w:spacing w:before="0" w:beforeAutospacing="0" w:after="0" w:afterAutospacing="0"/>
              <w:ind w:left="0" w:right="0"/>
              <w:jc w:val="center"/>
              <w:rPr>
                <w:rFonts w:hint="default" w:ascii="宋体" w:hAnsi="宋体" w:cs="宋体"/>
                <w:color w:val="auto"/>
                <w:szCs w:val="21"/>
                <w:highlight w:val="none"/>
              </w:rPr>
            </w:pPr>
            <w:r>
              <w:rPr>
                <w:rFonts w:hint="default" w:ascii="宋体" w:hAnsi="宋体" w:cs="宋体"/>
                <w:color w:val="auto"/>
                <w:szCs w:val="21"/>
                <w:highlight w:val="none"/>
              </w:rPr>
              <w:t>具备</w:t>
            </w:r>
            <w:r>
              <w:rPr>
                <w:rFonts w:hint="eastAsia" w:ascii="宋体" w:hAnsi="宋体" w:cs="宋体"/>
                <w:color w:val="auto"/>
                <w:szCs w:val="21"/>
                <w:highlight w:val="none"/>
              </w:rPr>
              <w:t>良好的</w:t>
            </w:r>
            <w:r>
              <w:rPr>
                <w:rFonts w:hint="default" w:ascii="宋体" w:hAnsi="宋体" w:cs="宋体"/>
                <w:color w:val="auto"/>
                <w:szCs w:val="21"/>
                <w:highlight w:val="none"/>
              </w:rPr>
              <w:t>跨文化沟通能力、组织协调能力、外语运用能力、办公自动化运用能力</w:t>
            </w:r>
          </w:p>
          <w:p>
            <w:pPr>
              <w:keepNext w:val="0"/>
              <w:keepLines w:val="0"/>
              <w:suppressLineNumbers w:val="0"/>
              <w:snapToGrid w:val="0"/>
              <w:spacing w:before="0" w:beforeAutospacing="0" w:after="0" w:afterAutospacing="0"/>
              <w:ind w:left="0" w:right="0"/>
              <w:jc w:val="center"/>
              <w:rPr>
                <w:rFonts w:hint="default" w:ascii="宋体" w:hAnsi="宋体" w:cs="宋体"/>
                <w:color w:val="auto"/>
                <w:szCs w:val="21"/>
                <w:highlight w:val="none"/>
              </w:rPr>
            </w:pPr>
          </w:p>
          <w:p>
            <w:pPr>
              <w:keepNext w:val="0"/>
              <w:keepLines w:val="0"/>
              <w:suppressLineNumbers w:val="0"/>
              <w:snapToGrid w:val="0"/>
              <w:spacing w:before="0" w:beforeAutospacing="0" w:after="0" w:afterAutospacing="0"/>
              <w:ind w:left="0" w:right="0"/>
              <w:jc w:val="center"/>
              <w:rPr>
                <w:rFonts w:hint="default" w:ascii="宋体" w:hAnsi="宋体" w:cs="宋体"/>
                <w:color w:val="auto"/>
                <w:szCs w:val="21"/>
                <w:highlight w:val="none"/>
              </w:rPr>
            </w:pPr>
          </w:p>
        </w:tc>
        <w:tc>
          <w:tcPr>
            <w:tcW w:w="1275" w:type="dxa"/>
            <w:shd w:val="clear" w:color="auto" w:fill="D9D9D9"/>
            <w:tcMar>
              <w:left w:w="0" w:type="dxa"/>
              <w:right w:w="0" w:type="dxa"/>
            </w:tcMar>
          </w:tcPr>
          <w:p>
            <w:pPr>
              <w:keepNext w:val="0"/>
              <w:keepLines w:val="0"/>
              <w:suppressLineNumbers w:val="0"/>
              <w:snapToGrid w:val="0"/>
              <w:spacing w:before="0" w:beforeAutospacing="0" w:after="0" w:afterAutospacing="0"/>
              <w:ind w:left="0" w:right="0"/>
              <w:jc w:val="center"/>
              <w:rPr>
                <w:rFonts w:hint="default" w:ascii="宋体" w:hAnsi="宋体" w:cs="宋体"/>
                <w:b/>
                <w:color w:val="auto"/>
                <w:szCs w:val="21"/>
                <w:highlight w:val="none"/>
              </w:rPr>
            </w:pPr>
            <w:r>
              <w:rPr>
                <w:rFonts w:hint="eastAsia" w:ascii="宋体" w:hAnsi="宋体" w:cs="宋体"/>
                <w:b/>
                <w:color w:val="auto"/>
                <w:szCs w:val="21"/>
                <w:highlight w:val="none"/>
              </w:rPr>
              <w:t>目标4</w:t>
            </w:r>
          </w:p>
          <w:p>
            <w:pPr>
              <w:keepNext w:val="0"/>
              <w:keepLines w:val="0"/>
              <w:suppressLineNumbers w:val="0"/>
              <w:snapToGrid w:val="0"/>
              <w:spacing w:before="0" w:beforeAutospacing="0" w:after="0" w:afterAutospacing="0"/>
              <w:ind w:left="0" w:right="0"/>
              <w:jc w:val="center"/>
              <w:rPr>
                <w:rFonts w:hint="default" w:ascii="宋体" w:hAnsi="宋体"/>
                <w:bCs/>
                <w:color w:val="auto"/>
                <w:szCs w:val="21"/>
                <w:highlight w:val="none"/>
              </w:rPr>
            </w:pPr>
            <w:r>
              <w:rPr>
                <w:rFonts w:hint="eastAsia" w:ascii="宋体" w:hAnsi="宋体"/>
                <w:bCs/>
                <w:color w:val="auto"/>
                <w:szCs w:val="21"/>
                <w:highlight w:val="none"/>
              </w:rPr>
              <w:t>具备酒店职业经理人良好的职业素养和人文精神，熟悉高端品牌酒店、酒店新业态等旅游企事业单位的经营管理方法和手段，成为职业经理人</w:t>
            </w:r>
          </w:p>
        </w:tc>
        <w:tc>
          <w:tcPr>
            <w:tcW w:w="1500" w:type="dxa"/>
            <w:shd w:val="clear" w:color="auto" w:fill="D9D9D9"/>
            <w:tcMar>
              <w:left w:w="0" w:type="dxa"/>
              <w:right w:w="0" w:type="dxa"/>
            </w:tcMar>
          </w:tcPr>
          <w:p>
            <w:pPr>
              <w:keepNext w:val="0"/>
              <w:keepLines w:val="0"/>
              <w:suppressLineNumbers w:val="0"/>
              <w:snapToGrid w:val="0"/>
              <w:spacing w:before="0" w:beforeAutospacing="0" w:after="0" w:afterAutospacing="0"/>
              <w:ind w:left="0" w:right="0"/>
              <w:jc w:val="center"/>
              <w:rPr>
                <w:rFonts w:hint="default" w:ascii="宋体" w:hAnsi="宋体" w:cs="宋体"/>
                <w:b/>
                <w:color w:val="auto"/>
                <w:szCs w:val="21"/>
                <w:highlight w:val="none"/>
              </w:rPr>
            </w:pPr>
            <w:r>
              <w:rPr>
                <w:rFonts w:hint="eastAsia" w:ascii="宋体" w:hAnsi="宋体" w:cs="宋体"/>
                <w:b/>
                <w:color w:val="auto"/>
                <w:szCs w:val="21"/>
                <w:highlight w:val="none"/>
              </w:rPr>
              <w:t>目标5</w:t>
            </w:r>
          </w:p>
          <w:p>
            <w:pPr>
              <w:keepNext w:val="0"/>
              <w:keepLines w:val="0"/>
              <w:suppressLineNumbers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具备健康的体魄</w:t>
            </w:r>
          </w:p>
          <w:p>
            <w:pPr>
              <w:keepNext w:val="0"/>
              <w:keepLines w:val="0"/>
              <w:suppressLineNumbers w:val="0"/>
              <w:snapToGrid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和健全的心理素质，具有积极探索，开拓进取、团结协作精神、创新意识和终身学习能力</w:t>
            </w:r>
          </w:p>
          <w:p>
            <w:pPr>
              <w:keepNext w:val="0"/>
              <w:keepLines w:val="0"/>
              <w:suppressLineNumbers w:val="0"/>
              <w:snapToGrid w:val="0"/>
              <w:spacing w:before="0" w:beforeAutospacing="0" w:after="0" w:afterAutospacing="0"/>
              <w:ind w:left="0" w:right="0"/>
              <w:jc w:val="center"/>
              <w:rPr>
                <w:rFonts w:hint="default"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1921" w:type="dxa"/>
            <w:tcMar>
              <w:left w:w="0" w:type="dxa"/>
              <w:right w:w="0" w:type="dxa"/>
            </w:tcMar>
            <w:vAlign w:val="center"/>
          </w:tcPr>
          <w:p>
            <w:pPr>
              <w:keepNext w:val="0"/>
              <w:keepLines w:val="0"/>
              <w:suppressLineNumbers w:val="0"/>
              <w:spacing w:before="0" w:beforeAutospacing="0" w:after="0" w:afterAutospacing="0" w:line="520" w:lineRule="exact"/>
              <w:ind w:left="0" w:right="0"/>
              <w:rPr>
                <w:rFonts w:hint="default" w:ascii="宋体" w:hAnsi="宋体" w:cs="宋体"/>
                <w:color w:val="auto"/>
                <w:szCs w:val="21"/>
                <w:highlight w:val="none"/>
              </w:rPr>
            </w:pPr>
            <w:r>
              <w:rPr>
                <w:rFonts w:hint="eastAsia" w:ascii="宋体" w:hAnsi="宋体"/>
                <w:bCs/>
                <w:color w:val="auto"/>
                <w:szCs w:val="21"/>
                <w:highlight w:val="none"/>
              </w:rPr>
              <w:t>1.立德树人</w:t>
            </w:r>
          </w:p>
        </w:tc>
        <w:tc>
          <w:tcPr>
            <w:tcW w:w="1492"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H</w:t>
            </w:r>
          </w:p>
        </w:tc>
        <w:tc>
          <w:tcPr>
            <w:tcW w:w="1276"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p>
        </w:tc>
        <w:tc>
          <w:tcPr>
            <w:tcW w:w="1559"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L</w:t>
            </w:r>
          </w:p>
        </w:tc>
        <w:tc>
          <w:tcPr>
            <w:tcW w:w="1275"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rPr>
                <w:rFonts w:hint="default" w:ascii="宋体" w:hAnsi="宋体" w:cs="宋体"/>
                <w:color w:val="auto"/>
                <w:szCs w:val="21"/>
                <w:highlight w:val="none"/>
              </w:rPr>
            </w:pPr>
          </w:p>
        </w:tc>
        <w:tc>
          <w:tcPr>
            <w:tcW w:w="1500"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1921" w:type="dxa"/>
            <w:tcMar>
              <w:left w:w="0" w:type="dxa"/>
              <w:right w:w="0" w:type="dxa"/>
            </w:tcMar>
            <w:vAlign w:val="center"/>
          </w:tcPr>
          <w:p>
            <w:pPr>
              <w:keepNext w:val="0"/>
              <w:keepLines w:val="0"/>
              <w:suppressLineNumbers w:val="0"/>
              <w:spacing w:before="0" w:beforeAutospacing="0" w:after="0" w:afterAutospacing="0" w:line="520" w:lineRule="exact"/>
              <w:ind w:left="0" w:right="0"/>
              <w:rPr>
                <w:rFonts w:hint="default" w:ascii="宋体" w:hAnsi="宋体" w:cs="宋体"/>
                <w:color w:val="auto"/>
                <w:szCs w:val="21"/>
                <w:highlight w:val="none"/>
              </w:rPr>
            </w:pPr>
            <w:r>
              <w:rPr>
                <w:rFonts w:hint="eastAsia" w:ascii="宋体" w:hAnsi="宋体"/>
                <w:bCs/>
                <w:color w:val="auto"/>
                <w:szCs w:val="21"/>
                <w:highlight w:val="none"/>
              </w:rPr>
              <w:t>2.通识教育</w:t>
            </w:r>
          </w:p>
        </w:tc>
        <w:tc>
          <w:tcPr>
            <w:tcW w:w="1492"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H</w:t>
            </w:r>
          </w:p>
        </w:tc>
        <w:tc>
          <w:tcPr>
            <w:tcW w:w="1276"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p>
        </w:tc>
        <w:tc>
          <w:tcPr>
            <w:tcW w:w="1559"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M</w:t>
            </w:r>
          </w:p>
        </w:tc>
        <w:tc>
          <w:tcPr>
            <w:tcW w:w="1275"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rPr>
                <w:rFonts w:hint="default" w:ascii="宋体" w:hAnsi="宋体" w:cs="宋体"/>
                <w:color w:val="auto"/>
                <w:szCs w:val="21"/>
                <w:highlight w:val="none"/>
              </w:rPr>
            </w:pPr>
          </w:p>
        </w:tc>
        <w:tc>
          <w:tcPr>
            <w:tcW w:w="1500"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1921" w:type="dxa"/>
            <w:tcMar>
              <w:left w:w="0" w:type="dxa"/>
              <w:right w:w="0" w:type="dxa"/>
            </w:tcMar>
            <w:vAlign w:val="center"/>
          </w:tcPr>
          <w:p>
            <w:pPr>
              <w:keepNext w:val="0"/>
              <w:keepLines w:val="0"/>
              <w:suppressLineNumbers w:val="0"/>
              <w:spacing w:before="0" w:beforeAutospacing="0" w:after="0" w:afterAutospacing="0" w:line="520" w:lineRule="exact"/>
              <w:ind w:left="0" w:right="0"/>
              <w:rPr>
                <w:rFonts w:hint="default" w:ascii="宋体" w:hAnsi="宋体" w:cs="宋体"/>
                <w:color w:val="auto"/>
                <w:szCs w:val="21"/>
                <w:highlight w:val="none"/>
              </w:rPr>
            </w:pPr>
            <w:r>
              <w:rPr>
                <w:rFonts w:hint="eastAsia" w:ascii="宋体" w:hAnsi="宋体"/>
                <w:bCs/>
                <w:color w:val="auto"/>
                <w:szCs w:val="21"/>
                <w:highlight w:val="none"/>
              </w:rPr>
              <w:t>3.</w:t>
            </w:r>
            <w:r>
              <w:rPr>
                <w:rFonts w:hint="eastAsia" w:ascii="宋体" w:hAnsi="宋体" w:cs="宋体"/>
                <w:bCs/>
                <w:color w:val="auto"/>
                <w:szCs w:val="21"/>
                <w:highlight w:val="none"/>
              </w:rPr>
              <w:t>专业教育</w:t>
            </w:r>
          </w:p>
        </w:tc>
        <w:tc>
          <w:tcPr>
            <w:tcW w:w="1492"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p>
        </w:tc>
        <w:tc>
          <w:tcPr>
            <w:tcW w:w="1276"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H</w:t>
            </w:r>
          </w:p>
        </w:tc>
        <w:tc>
          <w:tcPr>
            <w:tcW w:w="1559"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M</w:t>
            </w:r>
          </w:p>
        </w:tc>
        <w:tc>
          <w:tcPr>
            <w:tcW w:w="1275"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H</w:t>
            </w:r>
          </w:p>
        </w:tc>
        <w:tc>
          <w:tcPr>
            <w:tcW w:w="1500"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1921" w:type="dxa"/>
            <w:tcMar>
              <w:left w:w="0" w:type="dxa"/>
              <w:right w:w="0" w:type="dxa"/>
            </w:tcMar>
            <w:vAlign w:val="center"/>
          </w:tcPr>
          <w:p>
            <w:pPr>
              <w:keepNext w:val="0"/>
              <w:keepLines w:val="0"/>
              <w:suppressLineNumbers w:val="0"/>
              <w:spacing w:before="0" w:beforeAutospacing="0" w:after="0" w:afterAutospacing="0" w:line="520" w:lineRule="exact"/>
              <w:ind w:left="0" w:right="0"/>
              <w:rPr>
                <w:rFonts w:hint="default" w:ascii="宋体" w:hAnsi="宋体" w:cs="宋体"/>
                <w:color w:val="auto"/>
                <w:szCs w:val="21"/>
                <w:highlight w:val="none"/>
              </w:rPr>
            </w:pPr>
            <w:r>
              <w:rPr>
                <w:rFonts w:hint="eastAsia" w:ascii="宋体" w:hAnsi="宋体"/>
                <w:bCs/>
                <w:color w:val="auto"/>
                <w:szCs w:val="21"/>
                <w:highlight w:val="none"/>
              </w:rPr>
              <w:t>4.</w:t>
            </w:r>
            <w:r>
              <w:rPr>
                <w:rFonts w:hint="eastAsia"/>
                <w:bCs/>
                <w:color w:val="auto"/>
                <w:szCs w:val="21"/>
                <w:highlight w:val="none"/>
              </w:rPr>
              <w:t>实操技能</w:t>
            </w:r>
          </w:p>
        </w:tc>
        <w:tc>
          <w:tcPr>
            <w:tcW w:w="1492"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p>
        </w:tc>
        <w:tc>
          <w:tcPr>
            <w:tcW w:w="1276"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H</w:t>
            </w:r>
          </w:p>
        </w:tc>
        <w:tc>
          <w:tcPr>
            <w:tcW w:w="1559"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H</w:t>
            </w:r>
          </w:p>
        </w:tc>
        <w:tc>
          <w:tcPr>
            <w:tcW w:w="1275"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M</w:t>
            </w:r>
          </w:p>
        </w:tc>
        <w:tc>
          <w:tcPr>
            <w:tcW w:w="1500"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921" w:type="dxa"/>
            <w:tcMar>
              <w:left w:w="0" w:type="dxa"/>
              <w:right w:w="0" w:type="dxa"/>
            </w:tcMar>
            <w:vAlign w:val="center"/>
          </w:tcPr>
          <w:p>
            <w:pPr>
              <w:keepNext w:val="0"/>
              <w:keepLines w:val="0"/>
              <w:suppressLineNumbers w:val="0"/>
              <w:spacing w:before="0" w:beforeAutospacing="0" w:after="0" w:afterAutospacing="0" w:line="520" w:lineRule="exact"/>
              <w:ind w:left="0" w:right="0"/>
              <w:rPr>
                <w:rFonts w:hint="default" w:ascii="宋体" w:hAnsi="宋体" w:cs="宋体"/>
                <w:color w:val="auto"/>
                <w:szCs w:val="21"/>
                <w:highlight w:val="none"/>
              </w:rPr>
            </w:pPr>
            <w:r>
              <w:rPr>
                <w:rFonts w:hint="eastAsia" w:ascii="宋体" w:hAnsi="宋体"/>
                <w:bCs/>
                <w:color w:val="auto"/>
                <w:szCs w:val="21"/>
                <w:highlight w:val="none"/>
              </w:rPr>
              <w:t>5.</w:t>
            </w:r>
            <w:r>
              <w:rPr>
                <w:rFonts w:hint="eastAsia"/>
                <w:bCs/>
                <w:color w:val="auto"/>
                <w:szCs w:val="21"/>
                <w:highlight w:val="none"/>
              </w:rPr>
              <w:t>管理能力</w:t>
            </w:r>
          </w:p>
        </w:tc>
        <w:tc>
          <w:tcPr>
            <w:tcW w:w="1492"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p>
        </w:tc>
        <w:tc>
          <w:tcPr>
            <w:tcW w:w="1276"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M</w:t>
            </w:r>
          </w:p>
        </w:tc>
        <w:tc>
          <w:tcPr>
            <w:tcW w:w="1559"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firstLine="735" w:firstLineChars="350"/>
              <w:rPr>
                <w:rFonts w:hint="default" w:ascii="宋体" w:hAnsi="宋体" w:cs="宋体"/>
                <w:color w:val="auto"/>
                <w:szCs w:val="21"/>
                <w:highlight w:val="none"/>
              </w:rPr>
            </w:pPr>
            <w:r>
              <w:rPr>
                <w:rFonts w:hint="eastAsia" w:ascii="宋体" w:hAnsi="宋体" w:cs="宋体"/>
                <w:color w:val="auto"/>
                <w:szCs w:val="21"/>
                <w:highlight w:val="none"/>
              </w:rPr>
              <w:t>L</w:t>
            </w:r>
          </w:p>
        </w:tc>
        <w:tc>
          <w:tcPr>
            <w:tcW w:w="1275"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H</w:t>
            </w:r>
          </w:p>
        </w:tc>
        <w:tc>
          <w:tcPr>
            <w:tcW w:w="1500"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921" w:type="dxa"/>
            <w:tcMar>
              <w:left w:w="0" w:type="dxa"/>
              <w:right w:w="0" w:type="dxa"/>
            </w:tcMar>
            <w:vAlign w:val="center"/>
          </w:tcPr>
          <w:p>
            <w:pPr>
              <w:keepNext w:val="0"/>
              <w:keepLines w:val="0"/>
              <w:suppressLineNumbers w:val="0"/>
              <w:spacing w:before="0" w:beforeAutospacing="0" w:after="0" w:afterAutospacing="0" w:line="520" w:lineRule="exact"/>
              <w:ind w:left="0" w:right="0"/>
              <w:rPr>
                <w:rFonts w:hint="default" w:ascii="宋体" w:hAnsi="宋体" w:cs="宋体"/>
                <w:color w:val="auto"/>
                <w:szCs w:val="21"/>
                <w:highlight w:val="none"/>
              </w:rPr>
            </w:pPr>
            <w:r>
              <w:rPr>
                <w:rFonts w:hint="eastAsia" w:ascii="宋体" w:hAnsi="宋体"/>
                <w:bCs/>
                <w:color w:val="auto"/>
                <w:szCs w:val="21"/>
                <w:highlight w:val="none"/>
              </w:rPr>
              <w:t>6.</w:t>
            </w:r>
            <w:r>
              <w:rPr>
                <w:rFonts w:hint="eastAsia"/>
                <w:bCs/>
                <w:color w:val="auto"/>
                <w:szCs w:val="21"/>
                <w:highlight w:val="none"/>
              </w:rPr>
              <w:t>外语能力</w:t>
            </w:r>
          </w:p>
        </w:tc>
        <w:tc>
          <w:tcPr>
            <w:tcW w:w="1492" w:type="dxa"/>
            <w:tcMar>
              <w:left w:w="0" w:type="dxa"/>
              <w:right w:w="0" w:type="dxa"/>
            </w:tcMa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p>
        </w:tc>
        <w:tc>
          <w:tcPr>
            <w:tcW w:w="1276"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p>
        </w:tc>
        <w:tc>
          <w:tcPr>
            <w:tcW w:w="1559"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H</w:t>
            </w:r>
          </w:p>
        </w:tc>
        <w:tc>
          <w:tcPr>
            <w:tcW w:w="1275"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M</w:t>
            </w:r>
          </w:p>
        </w:tc>
        <w:tc>
          <w:tcPr>
            <w:tcW w:w="1500"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921" w:type="dxa"/>
            <w:tcMar>
              <w:left w:w="0" w:type="dxa"/>
              <w:right w:w="0" w:type="dxa"/>
            </w:tcMar>
            <w:vAlign w:val="center"/>
          </w:tcPr>
          <w:p>
            <w:pPr>
              <w:keepNext w:val="0"/>
              <w:keepLines w:val="0"/>
              <w:suppressLineNumbers w:val="0"/>
              <w:spacing w:before="0" w:beforeAutospacing="0" w:after="0" w:afterAutospacing="0" w:line="520" w:lineRule="exact"/>
              <w:ind w:left="0" w:right="0"/>
              <w:rPr>
                <w:rFonts w:hint="default" w:ascii="宋体" w:hAnsi="宋体" w:cs="宋体"/>
                <w:color w:val="auto"/>
                <w:szCs w:val="21"/>
                <w:highlight w:val="none"/>
              </w:rPr>
            </w:pPr>
            <w:r>
              <w:rPr>
                <w:rFonts w:hint="eastAsia" w:ascii="宋体" w:hAnsi="宋体"/>
                <w:bCs/>
                <w:color w:val="auto"/>
                <w:szCs w:val="21"/>
                <w:highlight w:val="none"/>
              </w:rPr>
              <w:t>7.</w:t>
            </w:r>
            <w:r>
              <w:rPr>
                <w:rFonts w:hint="eastAsia"/>
                <w:bCs/>
                <w:color w:val="auto"/>
                <w:szCs w:val="21"/>
                <w:highlight w:val="none"/>
              </w:rPr>
              <w:t>沟通协作能力</w:t>
            </w:r>
          </w:p>
        </w:tc>
        <w:tc>
          <w:tcPr>
            <w:tcW w:w="1492" w:type="dxa"/>
            <w:tcMar>
              <w:left w:w="0" w:type="dxa"/>
              <w:right w:w="0" w:type="dxa"/>
            </w:tcMa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p>
        </w:tc>
        <w:tc>
          <w:tcPr>
            <w:tcW w:w="1276"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L</w:t>
            </w:r>
          </w:p>
        </w:tc>
        <w:tc>
          <w:tcPr>
            <w:tcW w:w="1559"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H</w:t>
            </w:r>
          </w:p>
        </w:tc>
        <w:tc>
          <w:tcPr>
            <w:tcW w:w="1275"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M</w:t>
            </w:r>
          </w:p>
        </w:tc>
        <w:tc>
          <w:tcPr>
            <w:tcW w:w="1500"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921" w:type="dxa"/>
            <w:tcMar>
              <w:left w:w="0" w:type="dxa"/>
              <w:right w:w="0" w:type="dxa"/>
            </w:tcMar>
            <w:vAlign w:val="center"/>
          </w:tcPr>
          <w:p>
            <w:pPr>
              <w:keepNext w:val="0"/>
              <w:keepLines w:val="0"/>
              <w:suppressLineNumbers w:val="0"/>
              <w:spacing w:before="0" w:beforeAutospacing="0" w:after="0" w:afterAutospacing="0" w:line="520" w:lineRule="exact"/>
              <w:ind w:left="0" w:right="0"/>
              <w:rPr>
                <w:rFonts w:hint="default" w:ascii="宋体" w:hAnsi="宋体" w:cs="宋体"/>
                <w:color w:val="auto"/>
                <w:szCs w:val="21"/>
                <w:highlight w:val="none"/>
              </w:rPr>
            </w:pPr>
            <w:r>
              <w:rPr>
                <w:rFonts w:hint="eastAsia" w:ascii="宋体" w:hAnsi="宋体"/>
                <w:bCs/>
                <w:color w:val="auto"/>
                <w:szCs w:val="21"/>
                <w:highlight w:val="none"/>
              </w:rPr>
              <w:t>8.</w:t>
            </w:r>
            <w:r>
              <w:rPr>
                <w:rFonts w:hint="eastAsia"/>
                <w:bCs/>
                <w:color w:val="auto"/>
                <w:szCs w:val="21"/>
                <w:highlight w:val="none"/>
              </w:rPr>
              <w:t>情绪管理能力</w:t>
            </w:r>
          </w:p>
        </w:tc>
        <w:tc>
          <w:tcPr>
            <w:tcW w:w="1492" w:type="dxa"/>
            <w:tcMar>
              <w:left w:w="0" w:type="dxa"/>
              <w:right w:w="0" w:type="dxa"/>
            </w:tcMar>
          </w:tcPr>
          <w:p>
            <w:pPr>
              <w:keepNext w:val="0"/>
              <w:keepLines w:val="0"/>
              <w:suppressLineNumbers w:val="0"/>
              <w:snapToGrid w:val="0"/>
              <w:spacing w:before="0" w:beforeAutospacing="0" w:after="0" w:afterAutospacing="0" w:line="240" w:lineRule="atLeast"/>
              <w:ind w:left="0" w:right="0"/>
              <w:rPr>
                <w:rFonts w:hint="default" w:ascii="宋体" w:hAnsi="宋体" w:cs="宋体"/>
                <w:color w:val="auto"/>
                <w:szCs w:val="21"/>
                <w:highlight w:val="none"/>
              </w:rPr>
            </w:pPr>
          </w:p>
        </w:tc>
        <w:tc>
          <w:tcPr>
            <w:tcW w:w="1276"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p>
        </w:tc>
        <w:tc>
          <w:tcPr>
            <w:tcW w:w="1559"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M</w:t>
            </w:r>
          </w:p>
        </w:tc>
        <w:tc>
          <w:tcPr>
            <w:tcW w:w="1275"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L</w:t>
            </w:r>
          </w:p>
        </w:tc>
        <w:tc>
          <w:tcPr>
            <w:tcW w:w="1500"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921" w:type="dxa"/>
            <w:tcMar>
              <w:left w:w="0" w:type="dxa"/>
              <w:right w:w="0" w:type="dxa"/>
            </w:tcMar>
            <w:vAlign w:val="center"/>
          </w:tcPr>
          <w:p>
            <w:pPr>
              <w:keepNext w:val="0"/>
              <w:keepLines w:val="0"/>
              <w:suppressLineNumbers w:val="0"/>
              <w:spacing w:before="0" w:beforeAutospacing="0" w:after="0" w:afterAutospacing="0" w:line="520" w:lineRule="exact"/>
              <w:ind w:left="0" w:right="0"/>
              <w:rPr>
                <w:rFonts w:hint="default" w:ascii="宋体" w:hAnsi="宋体"/>
                <w:bCs/>
                <w:color w:val="auto"/>
                <w:szCs w:val="21"/>
                <w:highlight w:val="none"/>
              </w:rPr>
            </w:pPr>
            <w:r>
              <w:rPr>
                <w:rFonts w:hint="eastAsia" w:ascii="宋体" w:hAnsi="宋体"/>
                <w:bCs/>
                <w:color w:val="auto"/>
                <w:szCs w:val="21"/>
                <w:highlight w:val="none"/>
              </w:rPr>
              <w:t>9.</w:t>
            </w:r>
            <w:r>
              <w:rPr>
                <w:rFonts w:hint="eastAsia"/>
                <w:bCs/>
                <w:color w:val="auto"/>
                <w:szCs w:val="21"/>
                <w:highlight w:val="none"/>
              </w:rPr>
              <w:t>职业素养</w:t>
            </w:r>
          </w:p>
        </w:tc>
        <w:tc>
          <w:tcPr>
            <w:tcW w:w="1492" w:type="dxa"/>
            <w:tcMar>
              <w:left w:w="0" w:type="dxa"/>
              <w:right w:w="0" w:type="dxa"/>
            </w:tcMar>
          </w:tcPr>
          <w:p>
            <w:pPr>
              <w:keepNext w:val="0"/>
              <w:keepLines w:val="0"/>
              <w:suppressLineNumbers w:val="0"/>
              <w:snapToGrid w:val="0"/>
              <w:spacing w:before="0" w:beforeAutospacing="0" w:after="0" w:afterAutospacing="0" w:line="240" w:lineRule="atLeast"/>
              <w:ind w:left="0" w:right="0"/>
              <w:rPr>
                <w:rFonts w:hint="default" w:ascii="宋体" w:hAnsi="宋体" w:cs="宋体"/>
                <w:color w:val="auto"/>
                <w:szCs w:val="21"/>
                <w:highlight w:val="none"/>
              </w:rPr>
            </w:pPr>
          </w:p>
        </w:tc>
        <w:tc>
          <w:tcPr>
            <w:tcW w:w="1276"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L</w:t>
            </w:r>
          </w:p>
        </w:tc>
        <w:tc>
          <w:tcPr>
            <w:tcW w:w="1559"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M</w:t>
            </w:r>
          </w:p>
        </w:tc>
        <w:tc>
          <w:tcPr>
            <w:tcW w:w="1275"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H</w:t>
            </w:r>
          </w:p>
        </w:tc>
        <w:tc>
          <w:tcPr>
            <w:tcW w:w="1500"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atLeast"/>
          <w:jc w:val="center"/>
        </w:trPr>
        <w:tc>
          <w:tcPr>
            <w:tcW w:w="1921" w:type="dxa"/>
            <w:tcMar>
              <w:left w:w="0" w:type="dxa"/>
              <w:right w:w="0" w:type="dxa"/>
            </w:tcMar>
            <w:vAlign w:val="center"/>
          </w:tcPr>
          <w:p>
            <w:pPr>
              <w:keepNext w:val="0"/>
              <w:keepLines w:val="0"/>
              <w:suppressLineNumbers w:val="0"/>
              <w:spacing w:before="0" w:beforeAutospacing="0" w:after="0" w:afterAutospacing="0" w:line="520" w:lineRule="exact"/>
              <w:ind w:left="0" w:right="0"/>
              <w:rPr>
                <w:rFonts w:hint="default" w:ascii="宋体" w:hAnsi="宋体"/>
                <w:bCs/>
                <w:color w:val="auto"/>
                <w:szCs w:val="21"/>
                <w:highlight w:val="none"/>
              </w:rPr>
            </w:pPr>
            <w:r>
              <w:rPr>
                <w:rFonts w:hint="eastAsia" w:ascii="宋体" w:hAnsi="宋体"/>
                <w:bCs/>
                <w:color w:val="auto"/>
                <w:szCs w:val="21"/>
                <w:highlight w:val="none"/>
              </w:rPr>
              <w:t>10.创新创业</w:t>
            </w:r>
          </w:p>
        </w:tc>
        <w:tc>
          <w:tcPr>
            <w:tcW w:w="1492" w:type="dxa"/>
            <w:tcMar>
              <w:left w:w="0" w:type="dxa"/>
              <w:right w:w="0" w:type="dxa"/>
            </w:tcMar>
          </w:tcPr>
          <w:p>
            <w:pPr>
              <w:keepNext w:val="0"/>
              <w:keepLines w:val="0"/>
              <w:suppressLineNumbers w:val="0"/>
              <w:snapToGrid w:val="0"/>
              <w:spacing w:before="0" w:beforeAutospacing="0" w:after="0" w:afterAutospacing="0" w:line="240" w:lineRule="atLeast"/>
              <w:ind w:left="0" w:right="0"/>
              <w:rPr>
                <w:rFonts w:hint="default" w:ascii="宋体" w:hAnsi="宋体" w:cs="宋体"/>
                <w:color w:val="auto"/>
                <w:szCs w:val="21"/>
                <w:highlight w:val="none"/>
              </w:rPr>
            </w:pPr>
          </w:p>
        </w:tc>
        <w:tc>
          <w:tcPr>
            <w:tcW w:w="1276"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L</w:t>
            </w:r>
          </w:p>
        </w:tc>
        <w:tc>
          <w:tcPr>
            <w:tcW w:w="1559"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M</w:t>
            </w:r>
          </w:p>
        </w:tc>
        <w:tc>
          <w:tcPr>
            <w:tcW w:w="1275"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p>
        </w:tc>
        <w:tc>
          <w:tcPr>
            <w:tcW w:w="1500" w:type="dxa"/>
            <w:tcMar>
              <w:left w:w="0" w:type="dxa"/>
              <w:right w:w="0" w:type="dxa"/>
            </w:tcMar>
            <w:vAlign w:val="center"/>
          </w:tcPr>
          <w:p>
            <w:pPr>
              <w:keepNext w:val="0"/>
              <w:keepLines w:val="0"/>
              <w:suppressLineNumbers w:val="0"/>
              <w:snapToGrid w:val="0"/>
              <w:spacing w:before="0" w:beforeAutospacing="0" w:after="0" w:afterAutospacing="0" w:line="240" w:lineRule="atLeast"/>
              <w:ind w:left="0" w:right="0"/>
              <w:jc w:val="center"/>
              <w:rPr>
                <w:rFonts w:hint="default" w:ascii="宋体" w:hAnsi="宋体" w:cs="宋体"/>
                <w:color w:val="auto"/>
                <w:szCs w:val="21"/>
                <w:highlight w:val="none"/>
              </w:rPr>
            </w:pPr>
            <w:r>
              <w:rPr>
                <w:rFonts w:hint="eastAsia" w:ascii="宋体" w:hAnsi="宋体" w:cs="宋体"/>
                <w:color w:val="auto"/>
                <w:szCs w:val="21"/>
                <w:highlight w:val="none"/>
              </w:rPr>
              <w:t>H</w:t>
            </w:r>
          </w:p>
        </w:tc>
      </w:tr>
    </w:tbl>
    <w:p>
      <w:pPr>
        <w:tabs>
          <w:tab w:val="left" w:pos="7417"/>
        </w:tabs>
        <w:spacing w:line="520" w:lineRule="exact"/>
        <w:rPr>
          <w:rFonts w:ascii="宋体" w:hAnsi="宋体" w:cs="宋体"/>
          <w:color w:val="auto"/>
          <w:szCs w:val="21"/>
          <w:highlight w:val="none"/>
        </w:rPr>
      </w:pPr>
      <w:r>
        <w:rPr>
          <w:rFonts w:hint="eastAsia" w:ascii="宋体" w:hAnsi="宋体" w:cs="宋体"/>
          <w:color w:val="auto"/>
          <w:szCs w:val="21"/>
          <w:highlight w:val="none"/>
        </w:rPr>
        <w:t>注：毕业要求与人才培养目标的支撑分别用“H（高）、M（中）、L（弱）”表示。</w:t>
      </w:r>
    </w:p>
    <w:p>
      <w:pPr>
        <w:rPr>
          <w:rFonts w:ascii="宋体" w:hAnsi="宋体" w:cs="宋体"/>
          <w:color w:val="auto"/>
          <w:sz w:val="28"/>
          <w:szCs w:val="28"/>
          <w:highlight w:val="none"/>
        </w:rPr>
      </w:pPr>
      <w:r>
        <w:rPr>
          <w:rFonts w:hint="eastAsia" w:ascii="宋体" w:hAnsi="宋体" w:cs="宋体"/>
          <w:color w:val="auto"/>
          <w:sz w:val="28"/>
          <w:szCs w:val="28"/>
          <w:highlight w:val="none"/>
        </w:rPr>
        <w:br w:type="page"/>
      </w:r>
    </w:p>
    <w:p>
      <w:pPr>
        <w:tabs>
          <w:tab w:val="left" w:pos="7417"/>
        </w:tabs>
        <w:spacing w:line="520" w:lineRule="exact"/>
        <w:ind w:firstLine="560" w:firstLineChars="200"/>
        <w:rPr>
          <w:rFonts w:ascii="宋体" w:hAnsi="宋体" w:cs="宋体"/>
          <w:b/>
          <w:color w:val="auto"/>
          <w:szCs w:val="21"/>
          <w:highlight w:val="none"/>
        </w:rPr>
      </w:pPr>
      <w:r>
        <w:rPr>
          <w:rFonts w:hint="eastAsia" w:ascii="宋体" w:hAnsi="宋体" w:cs="宋体"/>
          <w:color w:val="auto"/>
          <w:sz w:val="28"/>
          <w:szCs w:val="28"/>
          <w:highlight w:val="none"/>
        </w:rPr>
        <w:t>（三）毕业要求指标点分解</w:t>
      </w:r>
      <w:r>
        <w:rPr>
          <w:rFonts w:ascii="宋体" w:hAnsi="宋体" w:cs="宋体"/>
          <w:color w:val="auto"/>
          <w:sz w:val="28"/>
          <w:szCs w:val="28"/>
          <w:highlight w:val="none"/>
        </w:rPr>
        <w:tab/>
      </w:r>
    </w:p>
    <w:p>
      <w:pPr>
        <w:spacing w:line="520" w:lineRule="exact"/>
        <w:jc w:val="center"/>
        <w:rPr>
          <w:rFonts w:ascii="宋体" w:hAnsi="宋体" w:cs="宋体"/>
          <w:b/>
          <w:color w:val="auto"/>
          <w:szCs w:val="21"/>
          <w:highlight w:val="none"/>
        </w:rPr>
      </w:pPr>
      <w:r>
        <w:rPr>
          <w:rFonts w:hint="eastAsia" w:ascii="宋体" w:hAnsi="宋体" w:cs="宋体"/>
          <w:b/>
          <w:bCs/>
          <w:color w:val="auto"/>
          <w:sz w:val="24"/>
          <w:highlight w:val="none"/>
        </w:rPr>
        <w:t>表2：毕业要求指标点分解表</w:t>
      </w:r>
    </w:p>
    <w:tbl>
      <w:tblPr>
        <w:tblStyle w:val="8"/>
        <w:tblW w:w="8907" w:type="dxa"/>
        <w:jc w:val="center"/>
        <w:tblLayout w:type="fixed"/>
        <w:tblCellMar>
          <w:top w:w="21" w:type="dxa"/>
          <w:left w:w="58" w:type="dxa"/>
          <w:bottom w:w="0" w:type="dxa"/>
          <w:right w:w="0" w:type="dxa"/>
        </w:tblCellMar>
      </w:tblPr>
      <w:tblGrid>
        <w:gridCol w:w="2610"/>
        <w:gridCol w:w="6297"/>
      </w:tblGrid>
      <w:tr>
        <w:tblPrEx>
          <w:tblCellMar>
            <w:top w:w="21" w:type="dxa"/>
            <w:left w:w="58" w:type="dxa"/>
            <w:bottom w:w="0" w:type="dxa"/>
            <w:right w:w="0" w:type="dxa"/>
          </w:tblCellMar>
        </w:tblPrEx>
        <w:trPr>
          <w:trHeight w:val="432" w:hRule="atLeast"/>
          <w:jc w:val="center"/>
        </w:trPr>
        <w:tc>
          <w:tcPr>
            <w:tcW w:w="2610" w:type="dxa"/>
            <w:tcBorders>
              <w:top w:val="single" w:color="000000" w:sz="8" w:space="0"/>
              <w:left w:val="single" w:color="000000" w:sz="4" w:space="0"/>
              <w:bottom w:val="single" w:color="000000" w:sz="6" w:space="0"/>
              <w:right w:val="single" w:color="000000" w:sz="4" w:space="0"/>
            </w:tcBorders>
            <w:vAlign w:val="center"/>
          </w:tcPr>
          <w:p>
            <w:pPr>
              <w:keepNext w:val="0"/>
              <w:keepLines w:val="0"/>
              <w:widowControl/>
              <w:suppressLineNumbers w:val="0"/>
              <w:spacing w:before="0" w:beforeAutospacing="0" w:after="0" w:afterAutospacing="0" w:line="256" w:lineRule="auto"/>
              <w:ind w:left="101" w:leftChars="48" w:right="0"/>
              <w:jc w:val="left"/>
              <w:rPr>
                <w:rFonts w:hint="default" w:ascii="宋体" w:hAnsi="宋体" w:cs="宋体"/>
                <w:b/>
                <w:bCs/>
                <w:color w:val="auto"/>
                <w:szCs w:val="21"/>
                <w:highlight w:val="none"/>
              </w:rPr>
            </w:pPr>
            <w:r>
              <w:rPr>
                <w:rFonts w:hint="eastAsia" w:ascii="宋体" w:hAnsi="宋体" w:cs="宋体"/>
                <w:b/>
                <w:bCs/>
                <w:color w:val="auto"/>
                <w:szCs w:val="21"/>
                <w:highlight w:val="none"/>
              </w:rPr>
              <w:t>毕业要求</w:t>
            </w:r>
          </w:p>
        </w:tc>
        <w:tc>
          <w:tcPr>
            <w:tcW w:w="6297" w:type="dxa"/>
            <w:tcBorders>
              <w:top w:val="single" w:color="000000" w:sz="8" w:space="0"/>
              <w:left w:val="single" w:color="000000" w:sz="4" w:space="0"/>
              <w:bottom w:val="single" w:color="000000" w:sz="6" w:space="0"/>
              <w:right w:val="single" w:color="000000" w:sz="4" w:space="0"/>
            </w:tcBorders>
            <w:vAlign w:val="center"/>
          </w:tcPr>
          <w:p>
            <w:pPr>
              <w:keepNext w:val="0"/>
              <w:keepLines w:val="0"/>
              <w:widowControl/>
              <w:suppressLineNumbers w:val="0"/>
              <w:spacing w:before="0" w:beforeAutospacing="0" w:after="0" w:afterAutospacing="0" w:line="256" w:lineRule="auto"/>
              <w:ind w:left="82" w:leftChars="39" w:right="55" w:rightChars="26" w:firstLine="82" w:firstLineChars="39"/>
              <w:jc w:val="center"/>
              <w:rPr>
                <w:rFonts w:hint="default" w:ascii="宋体" w:hAnsi="宋体" w:cs="宋体"/>
                <w:b/>
                <w:bCs/>
                <w:color w:val="auto"/>
                <w:szCs w:val="21"/>
                <w:highlight w:val="none"/>
              </w:rPr>
            </w:pPr>
            <w:r>
              <w:rPr>
                <w:rFonts w:hint="eastAsia" w:ascii="宋体" w:hAnsi="宋体" w:cs="宋体"/>
                <w:b/>
                <w:bCs/>
                <w:color w:val="auto"/>
                <w:szCs w:val="21"/>
                <w:highlight w:val="none"/>
              </w:rPr>
              <w:t>指标点</w:t>
            </w:r>
          </w:p>
        </w:tc>
      </w:tr>
      <w:tr>
        <w:tblPrEx>
          <w:tblCellMar>
            <w:top w:w="21" w:type="dxa"/>
            <w:left w:w="58" w:type="dxa"/>
            <w:bottom w:w="0" w:type="dxa"/>
            <w:right w:w="0" w:type="dxa"/>
          </w:tblCellMar>
        </w:tblPrEx>
        <w:trPr>
          <w:trHeight w:val="694" w:hRule="atLeast"/>
          <w:jc w:val="center"/>
        </w:trPr>
        <w:tc>
          <w:tcPr>
            <w:tcW w:w="2610" w:type="dxa"/>
            <w:vMerge w:val="restart"/>
            <w:tcBorders>
              <w:top w:val="single" w:color="000000" w:sz="8"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line="256" w:lineRule="auto"/>
              <w:ind w:left="0" w:right="0"/>
              <w:jc w:val="left"/>
              <w:rPr>
                <w:rFonts w:hint="default" w:ascii="宋体" w:hAnsi="宋体" w:cs="宋体"/>
                <w:bCs/>
                <w:color w:val="auto"/>
                <w:szCs w:val="21"/>
                <w:highlight w:val="none"/>
              </w:rPr>
            </w:pPr>
            <w:r>
              <w:rPr>
                <w:rFonts w:hint="eastAsia" w:ascii="宋体" w:hAnsi="宋体" w:cs="宋体"/>
                <w:bCs/>
                <w:color w:val="auto"/>
                <w:szCs w:val="21"/>
                <w:highlight w:val="none"/>
              </w:rPr>
              <w:t>1.立德树人</w:t>
            </w:r>
          </w:p>
        </w:tc>
        <w:tc>
          <w:tcPr>
            <w:tcW w:w="6297" w:type="dxa"/>
            <w:tcBorders>
              <w:top w:val="single" w:color="000000" w:sz="8" w:space="0"/>
              <w:left w:val="single" w:color="000000" w:sz="4" w:space="0"/>
              <w:bottom w:val="single" w:color="000000" w:sz="6" w:space="0"/>
              <w:right w:val="single" w:color="000000" w:sz="4" w:space="0"/>
            </w:tcBorders>
            <w:vAlign w:val="center"/>
          </w:tcPr>
          <w:p>
            <w:pPr>
              <w:keepNext w:val="0"/>
              <w:keepLines w:val="0"/>
              <w:widowControl/>
              <w:suppressLineNumbers w:val="0"/>
              <w:spacing w:before="0" w:beforeAutospacing="0" w:after="0" w:afterAutospacing="0" w:line="256" w:lineRule="auto"/>
              <w:ind w:left="0" w:right="55" w:rightChars="26"/>
              <w:jc w:val="left"/>
              <w:rPr>
                <w:rFonts w:hint="default" w:ascii="宋体" w:hAnsi="宋体" w:cs="宋体"/>
                <w:bCs/>
                <w:color w:val="auto"/>
                <w:szCs w:val="21"/>
                <w:highlight w:val="none"/>
              </w:rPr>
            </w:pPr>
            <w:r>
              <w:rPr>
                <w:rFonts w:hint="eastAsia" w:ascii="宋体" w:hAnsi="宋体" w:cs="宋体"/>
                <w:bCs/>
                <w:color w:val="auto"/>
                <w:szCs w:val="21"/>
                <w:highlight w:val="none"/>
              </w:rPr>
              <w:t>1.1热爱祖国，拥护中国共产党领导和中国特色社会主义制度，以习近平新时代中国特色社会主义思想为指导，树牢“四个意识”，坚定“四个自信”，坚决做到“两个维护”。</w:t>
            </w:r>
          </w:p>
        </w:tc>
      </w:tr>
      <w:tr>
        <w:tblPrEx>
          <w:tblCellMar>
            <w:top w:w="21" w:type="dxa"/>
            <w:left w:w="58" w:type="dxa"/>
            <w:bottom w:w="0" w:type="dxa"/>
            <w:right w:w="0" w:type="dxa"/>
          </w:tblCellMar>
        </w:tblPrEx>
        <w:trPr>
          <w:trHeight w:val="694" w:hRule="atLeast"/>
          <w:jc w:val="center"/>
        </w:trPr>
        <w:tc>
          <w:tcPr>
            <w:tcW w:w="2610"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line="256" w:lineRule="auto"/>
              <w:ind w:left="101" w:leftChars="48" w:right="0"/>
              <w:jc w:val="left"/>
              <w:rPr>
                <w:rFonts w:hint="default" w:ascii="宋体" w:hAnsi="宋体" w:cs="宋体"/>
                <w:bCs/>
                <w:color w:val="auto"/>
                <w:szCs w:val="21"/>
                <w:highlight w:val="none"/>
              </w:rPr>
            </w:pPr>
          </w:p>
        </w:tc>
        <w:tc>
          <w:tcPr>
            <w:tcW w:w="6297" w:type="dxa"/>
            <w:tcBorders>
              <w:top w:val="single" w:color="000000" w:sz="8" w:space="0"/>
              <w:left w:val="single" w:color="000000" w:sz="4" w:space="0"/>
              <w:bottom w:val="single" w:color="000000" w:sz="6" w:space="0"/>
              <w:right w:val="single" w:color="000000" w:sz="4" w:space="0"/>
            </w:tcBorders>
            <w:vAlign w:val="center"/>
          </w:tcPr>
          <w:p>
            <w:pPr>
              <w:keepNext w:val="0"/>
              <w:keepLines w:val="0"/>
              <w:widowControl/>
              <w:suppressLineNumbers w:val="0"/>
              <w:spacing w:before="0" w:beforeAutospacing="0" w:after="0" w:afterAutospacing="0" w:line="256" w:lineRule="auto"/>
              <w:ind w:left="0" w:right="55" w:rightChars="26"/>
              <w:jc w:val="left"/>
              <w:rPr>
                <w:rFonts w:hint="default" w:ascii="宋体" w:hAnsi="宋体" w:cs="宋体"/>
                <w:bCs/>
                <w:color w:val="auto"/>
                <w:szCs w:val="21"/>
                <w:highlight w:val="none"/>
              </w:rPr>
            </w:pPr>
            <w:r>
              <w:rPr>
                <w:rFonts w:hint="eastAsia" w:ascii="宋体" w:hAnsi="宋体" w:cs="宋体"/>
                <w:bCs/>
                <w:color w:val="auto"/>
                <w:szCs w:val="21"/>
                <w:highlight w:val="none"/>
              </w:rPr>
              <w:t>1.2理解并践行社会主义核心价值观，贯彻党和国家的各项方针政策，熟悉相关法律法规及道德规范的相关要求。</w:t>
            </w:r>
          </w:p>
        </w:tc>
      </w:tr>
      <w:tr>
        <w:tblPrEx>
          <w:tblCellMar>
            <w:top w:w="21" w:type="dxa"/>
            <w:left w:w="58" w:type="dxa"/>
            <w:bottom w:w="0" w:type="dxa"/>
            <w:right w:w="0" w:type="dxa"/>
          </w:tblCellMar>
        </w:tblPrEx>
        <w:trPr>
          <w:trHeight w:val="694" w:hRule="atLeast"/>
          <w:jc w:val="center"/>
        </w:trPr>
        <w:tc>
          <w:tcPr>
            <w:tcW w:w="2610" w:type="dxa"/>
            <w:vMerge w:val="continue"/>
            <w:tcBorders>
              <w:left w:val="single" w:color="000000" w:sz="4" w:space="0"/>
              <w:bottom w:val="single" w:color="000000" w:sz="6" w:space="0"/>
              <w:right w:val="single" w:color="000000" w:sz="4" w:space="0"/>
            </w:tcBorders>
            <w:vAlign w:val="center"/>
          </w:tcPr>
          <w:p>
            <w:pPr>
              <w:keepNext w:val="0"/>
              <w:keepLines w:val="0"/>
              <w:widowControl/>
              <w:suppressLineNumbers w:val="0"/>
              <w:spacing w:before="0" w:beforeAutospacing="0" w:after="0" w:afterAutospacing="0" w:line="256" w:lineRule="auto"/>
              <w:ind w:left="101" w:leftChars="48" w:right="0"/>
              <w:jc w:val="left"/>
              <w:rPr>
                <w:rFonts w:hint="default" w:ascii="宋体" w:hAnsi="宋体" w:cs="宋体"/>
                <w:bCs/>
                <w:color w:val="auto"/>
                <w:szCs w:val="21"/>
                <w:highlight w:val="none"/>
              </w:rPr>
            </w:pPr>
          </w:p>
        </w:tc>
        <w:tc>
          <w:tcPr>
            <w:tcW w:w="6297" w:type="dxa"/>
            <w:tcBorders>
              <w:top w:val="single" w:color="000000" w:sz="8" w:space="0"/>
              <w:left w:val="single" w:color="000000" w:sz="4" w:space="0"/>
              <w:bottom w:val="single" w:color="000000" w:sz="6" w:space="0"/>
              <w:right w:val="single" w:color="000000" w:sz="4" w:space="0"/>
            </w:tcBorders>
            <w:vAlign w:val="center"/>
          </w:tcPr>
          <w:p>
            <w:pPr>
              <w:keepNext w:val="0"/>
              <w:keepLines w:val="0"/>
              <w:widowControl/>
              <w:suppressLineNumbers w:val="0"/>
              <w:spacing w:before="0" w:beforeAutospacing="0" w:after="0" w:afterAutospacing="0" w:line="256" w:lineRule="auto"/>
              <w:ind w:left="0" w:right="55" w:rightChars="26"/>
              <w:jc w:val="left"/>
              <w:rPr>
                <w:rFonts w:hint="default" w:ascii="宋体" w:hAnsi="宋体" w:cs="宋体"/>
                <w:bCs/>
                <w:color w:val="auto"/>
                <w:szCs w:val="21"/>
                <w:highlight w:val="none"/>
              </w:rPr>
            </w:pPr>
            <w:r>
              <w:rPr>
                <w:rFonts w:hint="eastAsia" w:ascii="宋体" w:hAnsi="宋体" w:cs="宋体"/>
                <w:bCs/>
                <w:color w:val="auto"/>
                <w:szCs w:val="21"/>
                <w:highlight w:val="none"/>
              </w:rPr>
              <w:t>1.3具有家国情怀，具备为人民服务，为中国共产党治国理政服务，为巩固和发展中国特色社会主义制度服务，为改革开放和社会主义现代化建设服务的意识和责任。</w:t>
            </w:r>
          </w:p>
        </w:tc>
      </w:tr>
      <w:tr>
        <w:tblPrEx>
          <w:tblCellMar>
            <w:top w:w="21" w:type="dxa"/>
            <w:left w:w="58" w:type="dxa"/>
            <w:bottom w:w="0" w:type="dxa"/>
            <w:right w:w="0" w:type="dxa"/>
          </w:tblCellMar>
        </w:tblPrEx>
        <w:trPr>
          <w:trHeight w:val="313" w:hRule="atLeast"/>
          <w:jc w:val="center"/>
        </w:trPr>
        <w:tc>
          <w:tcPr>
            <w:tcW w:w="2610" w:type="dxa"/>
            <w:vMerge w:val="restart"/>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line="256" w:lineRule="auto"/>
              <w:ind w:left="0" w:right="0"/>
              <w:jc w:val="left"/>
              <w:rPr>
                <w:rFonts w:hint="default" w:ascii="宋体" w:hAnsi="宋体" w:cs="宋体"/>
                <w:bCs/>
                <w:color w:val="auto"/>
                <w:szCs w:val="21"/>
                <w:highlight w:val="none"/>
              </w:rPr>
            </w:pPr>
            <w:r>
              <w:rPr>
                <w:rFonts w:hint="eastAsia" w:ascii="宋体" w:hAnsi="宋体" w:cs="宋体"/>
                <w:bCs/>
                <w:color w:val="auto"/>
                <w:szCs w:val="21"/>
                <w:highlight w:val="none"/>
              </w:rPr>
              <w:t>2.通识教育</w:t>
            </w:r>
          </w:p>
        </w:tc>
        <w:tc>
          <w:tcPr>
            <w:tcW w:w="6297" w:type="dxa"/>
            <w:tcBorders>
              <w:top w:val="single" w:color="000000" w:sz="8" w:space="0"/>
              <w:left w:val="single" w:color="000000" w:sz="4" w:space="0"/>
              <w:bottom w:val="single" w:color="000000" w:sz="6" w:space="0"/>
              <w:right w:val="single" w:color="000000" w:sz="4" w:space="0"/>
            </w:tcBorders>
            <w:vAlign w:val="center"/>
          </w:tcPr>
          <w:p>
            <w:pPr>
              <w:keepNext w:val="0"/>
              <w:keepLines w:val="0"/>
              <w:widowControl/>
              <w:suppressLineNumbers w:val="0"/>
              <w:spacing w:before="0" w:beforeAutospacing="0" w:after="0" w:afterAutospacing="0" w:line="256" w:lineRule="auto"/>
              <w:ind w:left="0" w:right="55" w:rightChars="26"/>
              <w:jc w:val="left"/>
              <w:rPr>
                <w:rFonts w:hint="default" w:ascii="宋体" w:hAnsi="宋体" w:cs="宋体"/>
                <w:bCs/>
                <w:color w:val="auto"/>
                <w:szCs w:val="21"/>
                <w:highlight w:val="none"/>
              </w:rPr>
            </w:pPr>
            <w:r>
              <w:rPr>
                <w:rFonts w:hint="eastAsia" w:ascii="宋体" w:hAnsi="宋体" w:cs="宋体"/>
                <w:bCs/>
                <w:color w:val="auto"/>
                <w:szCs w:val="21"/>
                <w:highlight w:val="none"/>
              </w:rPr>
              <w:t>2.1掌握哲学、法学、社会学、科学技术、语言文学、艺术、职业发展与教育培训等通识性知识。</w:t>
            </w:r>
          </w:p>
        </w:tc>
      </w:tr>
      <w:tr>
        <w:tblPrEx>
          <w:tblCellMar>
            <w:top w:w="21" w:type="dxa"/>
            <w:left w:w="58" w:type="dxa"/>
            <w:bottom w:w="0" w:type="dxa"/>
            <w:right w:w="0" w:type="dxa"/>
          </w:tblCellMar>
        </w:tblPrEx>
        <w:trPr>
          <w:trHeight w:val="312" w:hRule="atLeast"/>
          <w:jc w:val="center"/>
        </w:trPr>
        <w:tc>
          <w:tcPr>
            <w:tcW w:w="2610" w:type="dxa"/>
            <w:vMerge w:val="continue"/>
            <w:tcBorders>
              <w:left w:val="single" w:color="000000" w:sz="4" w:space="0"/>
              <w:bottom w:val="single" w:color="000000" w:sz="6" w:space="0"/>
              <w:right w:val="single" w:color="000000" w:sz="4" w:space="0"/>
            </w:tcBorders>
            <w:vAlign w:val="center"/>
          </w:tcPr>
          <w:p>
            <w:pPr>
              <w:keepNext w:val="0"/>
              <w:keepLines w:val="0"/>
              <w:widowControl/>
              <w:suppressLineNumbers w:val="0"/>
              <w:spacing w:before="0" w:beforeAutospacing="0" w:after="0" w:afterAutospacing="0" w:line="256" w:lineRule="auto"/>
              <w:ind w:left="101" w:leftChars="48" w:right="0"/>
              <w:jc w:val="left"/>
              <w:rPr>
                <w:rFonts w:hint="default" w:ascii="宋体" w:hAnsi="宋体" w:cs="宋体"/>
                <w:bCs/>
                <w:color w:val="auto"/>
                <w:szCs w:val="21"/>
                <w:highlight w:val="none"/>
              </w:rPr>
            </w:pPr>
          </w:p>
        </w:tc>
        <w:tc>
          <w:tcPr>
            <w:tcW w:w="6297" w:type="dxa"/>
            <w:tcBorders>
              <w:top w:val="single" w:color="000000" w:sz="8" w:space="0"/>
              <w:left w:val="single" w:color="000000" w:sz="4" w:space="0"/>
              <w:bottom w:val="single" w:color="000000" w:sz="6" w:space="0"/>
              <w:right w:val="single" w:color="000000" w:sz="4" w:space="0"/>
            </w:tcBorders>
            <w:vAlign w:val="center"/>
          </w:tcPr>
          <w:p>
            <w:pPr>
              <w:keepNext w:val="0"/>
              <w:keepLines w:val="0"/>
              <w:widowControl/>
              <w:suppressLineNumbers w:val="0"/>
              <w:spacing w:before="0" w:beforeAutospacing="0" w:after="0" w:afterAutospacing="0" w:line="256" w:lineRule="auto"/>
              <w:ind w:left="0" w:right="55" w:rightChars="26"/>
              <w:jc w:val="left"/>
              <w:rPr>
                <w:rFonts w:hint="default" w:ascii="宋体" w:hAnsi="宋体" w:cs="宋体"/>
                <w:bCs/>
                <w:color w:val="auto"/>
                <w:szCs w:val="21"/>
                <w:highlight w:val="none"/>
              </w:rPr>
            </w:pPr>
            <w:r>
              <w:rPr>
                <w:rFonts w:hint="eastAsia" w:ascii="宋体" w:hAnsi="宋体" w:cs="宋体"/>
                <w:bCs/>
                <w:color w:val="auto"/>
                <w:szCs w:val="21"/>
                <w:highlight w:val="none"/>
              </w:rPr>
              <w:t>2.2掌握数理类、信息技术类等方面的基础理论知识与方法。</w:t>
            </w:r>
          </w:p>
        </w:tc>
      </w:tr>
      <w:tr>
        <w:tblPrEx>
          <w:tblCellMar>
            <w:top w:w="21" w:type="dxa"/>
            <w:left w:w="58" w:type="dxa"/>
            <w:bottom w:w="0" w:type="dxa"/>
            <w:right w:w="0" w:type="dxa"/>
          </w:tblCellMar>
        </w:tblPrEx>
        <w:trPr>
          <w:trHeight w:val="157" w:hRule="atLeast"/>
          <w:jc w:val="center"/>
        </w:trPr>
        <w:tc>
          <w:tcPr>
            <w:tcW w:w="2610" w:type="dxa"/>
            <w:vMerge w:val="restart"/>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line="256" w:lineRule="auto"/>
              <w:ind w:left="0" w:right="0"/>
              <w:jc w:val="left"/>
              <w:rPr>
                <w:rFonts w:hint="default" w:ascii="宋体" w:hAnsi="宋体" w:cs="宋体"/>
                <w:bCs/>
                <w:color w:val="auto"/>
                <w:szCs w:val="21"/>
                <w:highlight w:val="none"/>
              </w:rPr>
            </w:pPr>
            <w:r>
              <w:rPr>
                <w:rFonts w:hint="eastAsia" w:ascii="宋体" w:hAnsi="宋体" w:cs="宋体"/>
                <w:bCs/>
                <w:color w:val="auto"/>
                <w:szCs w:val="21"/>
                <w:highlight w:val="none"/>
              </w:rPr>
              <w:t>3.专业教育</w:t>
            </w:r>
          </w:p>
        </w:tc>
        <w:tc>
          <w:tcPr>
            <w:tcW w:w="6297" w:type="dxa"/>
            <w:tcBorders>
              <w:top w:val="single" w:color="000000" w:sz="8" w:space="0"/>
              <w:left w:val="single" w:color="000000" w:sz="4" w:space="0"/>
              <w:bottom w:val="single" w:color="000000" w:sz="6" w:space="0"/>
              <w:right w:val="single" w:color="000000" w:sz="4" w:space="0"/>
            </w:tcBorders>
            <w:vAlign w:val="center"/>
          </w:tcPr>
          <w:p>
            <w:pPr>
              <w:keepNext w:val="0"/>
              <w:keepLines w:val="0"/>
              <w:widowControl/>
              <w:suppressLineNumbers w:val="0"/>
              <w:spacing w:before="0" w:beforeAutospacing="0" w:after="0" w:afterAutospacing="0" w:line="256" w:lineRule="auto"/>
              <w:ind w:left="0" w:right="55" w:rightChars="26"/>
              <w:jc w:val="left"/>
              <w:rPr>
                <w:rFonts w:hint="default" w:ascii="宋体" w:hAnsi="宋体" w:cs="宋体"/>
                <w:bCs/>
                <w:color w:val="auto"/>
                <w:szCs w:val="21"/>
                <w:highlight w:val="none"/>
              </w:rPr>
            </w:pPr>
            <w:r>
              <w:rPr>
                <w:rFonts w:hint="eastAsia" w:ascii="宋体" w:hAnsi="宋体" w:cs="宋体"/>
                <w:bCs/>
                <w:color w:val="auto"/>
                <w:szCs w:val="21"/>
                <w:highlight w:val="none"/>
              </w:rPr>
              <w:t>3.1</w:t>
            </w:r>
            <w:r>
              <w:rPr>
                <w:rFonts w:hint="eastAsia" w:ascii="宋体" w:hAnsi="宋体"/>
                <w:bCs/>
                <w:color w:val="auto"/>
                <w:szCs w:val="21"/>
                <w:highlight w:val="none"/>
              </w:rPr>
              <w:t>具有扎实的管理学、经济学、财务管理、组织行为学、战略管理等专业基础知识。</w:t>
            </w:r>
          </w:p>
        </w:tc>
      </w:tr>
      <w:tr>
        <w:tblPrEx>
          <w:tblCellMar>
            <w:top w:w="21" w:type="dxa"/>
            <w:left w:w="58" w:type="dxa"/>
            <w:bottom w:w="0" w:type="dxa"/>
            <w:right w:w="0" w:type="dxa"/>
          </w:tblCellMar>
        </w:tblPrEx>
        <w:trPr>
          <w:trHeight w:val="156" w:hRule="atLeast"/>
          <w:jc w:val="center"/>
        </w:trPr>
        <w:tc>
          <w:tcPr>
            <w:tcW w:w="2610"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line="256" w:lineRule="auto"/>
              <w:ind w:left="101" w:leftChars="48" w:right="0"/>
              <w:jc w:val="left"/>
              <w:rPr>
                <w:rFonts w:hint="default" w:ascii="宋体" w:hAnsi="宋体" w:cs="宋体"/>
                <w:bCs/>
                <w:color w:val="auto"/>
                <w:szCs w:val="21"/>
                <w:highlight w:val="none"/>
              </w:rPr>
            </w:pPr>
          </w:p>
        </w:tc>
        <w:tc>
          <w:tcPr>
            <w:tcW w:w="6297" w:type="dxa"/>
            <w:tcBorders>
              <w:top w:val="single" w:color="000000" w:sz="8" w:space="0"/>
              <w:left w:val="single" w:color="000000" w:sz="4" w:space="0"/>
              <w:bottom w:val="single" w:color="000000" w:sz="6" w:space="0"/>
              <w:right w:val="single" w:color="000000" w:sz="4" w:space="0"/>
            </w:tcBorders>
            <w:vAlign w:val="center"/>
          </w:tcPr>
          <w:p>
            <w:pPr>
              <w:keepNext w:val="0"/>
              <w:keepLines w:val="0"/>
              <w:widowControl/>
              <w:suppressLineNumbers w:val="0"/>
              <w:spacing w:before="0" w:beforeAutospacing="0" w:after="0" w:afterAutospacing="0" w:line="256" w:lineRule="auto"/>
              <w:ind w:left="0" w:right="55" w:rightChars="26"/>
              <w:jc w:val="left"/>
              <w:rPr>
                <w:rFonts w:hint="default" w:ascii="宋体" w:hAnsi="宋体" w:cs="宋体"/>
                <w:bCs/>
                <w:color w:val="auto"/>
                <w:szCs w:val="21"/>
                <w:highlight w:val="none"/>
              </w:rPr>
            </w:pPr>
            <w:r>
              <w:rPr>
                <w:rFonts w:hint="eastAsia" w:ascii="宋体" w:hAnsi="宋体" w:cs="宋体"/>
                <w:bCs/>
                <w:color w:val="auto"/>
                <w:szCs w:val="21"/>
                <w:highlight w:val="none"/>
              </w:rPr>
              <w:t>3.2</w:t>
            </w:r>
            <w:r>
              <w:rPr>
                <w:rFonts w:hint="eastAsia" w:ascii="宋体" w:hAnsi="宋体"/>
                <w:bCs/>
                <w:color w:val="auto"/>
                <w:szCs w:val="21"/>
                <w:highlight w:val="none"/>
              </w:rPr>
              <w:t>具有旅游学概论、旅游接待业、旅游目的地管理、旅游消费者行为、酒店管理概论、酒店客户管理、酒店运营管理、</w:t>
            </w:r>
            <w:r>
              <w:rPr>
                <w:rFonts w:hint="eastAsia" w:ascii="宋体" w:hAnsi="宋体"/>
                <w:bCs/>
                <w:color w:val="auto"/>
                <w:szCs w:val="21"/>
                <w:highlight w:val="none"/>
                <w:lang w:val="en-US" w:eastAsia="zh-CN"/>
              </w:rPr>
              <w:t>前厅管理、</w:t>
            </w:r>
            <w:r>
              <w:rPr>
                <w:rFonts w:hint="eastAsia" w:ascii="宋体" w:hAnsi="宋体"/>
                <w:bCs/>
                <w:color w:val="auto"/>
                <w:szCs w:val="21"/>
                <w:highlight w:val="none"/>
              </w:rPr>
              <w:t>客房管理、餐饮管理、酒店专业英语、酒店管理信息系统、财务管理、人力资源、民宿运营与管理、旅居新业态开发与管理等专业知识。</w:t>
            </w:r>
          </w:p>
        </w:tc>
      </w:tr>
      <w:tr>
        <w:tblPrEx>
          <w:tblCellMar>
            <w:top w:w="21" w:type="dxa"/>
            <w:left w:w="58" w:type="dxa"/>
            <w:bottom w:w="0" w:type="dxa"/>
            <w:right w:w="0" w:type="dxa"/>
          </w:tblCellMar>
        </w:tblPrEx>
        <w:trPr>
          <w:trHeight w:val="549" w:hRule="atLeast"/>
          <w:jc w:val="center"/>
        </w:trPr>
        <w:tc>
          <w:tcPr>
            <w:tcW w:w="2610"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line="256" w:lineRule="auto"/>
              <w:ind w:left="101" w:leftChars="48" w:right="0"/>
              <w:jc w:val="left"/>
              <w:rPr>
                <w:rFonts w:hint="default" w:ascii="宋体" w:hAnsi="宋体" w:cs="宋体"/>
                <w:bCs/>
                <w:color w:val="auto"/>
                <w:szCs w:val="21"/>
                <w:highlight w:val="none"/>
              </w:rPr>
            </w:pPr>
          </w:p>
        </w:tc>
        <w:tc>
          <w:tcPr>
            <w:tcW w:w="6297" w:type="dxa"/>
            <w:tcBorders>
              <w:top w:val="single" w:color="000000" w:sz="8" w:space="0"/>
              <w:left w:val="single" w:color="000000" w:sz="4" w:space="0"/>
              <w:bottom w:val="single" w:color="000000" w:sz="6" w:space="0"/>
              <w:right w:val="single" w:color="000000" w:sz="4" w:space="0"/>
            </w:tcBorders>
            <w:vAlign w:val="center"/>
          </w:tcPr>
          <w:p>
            <w:pPr>
              <w:keepNext w:val="0"/>
              <w:keepLines w:val="0"/>
              <w:widowControl/>
              <w:suppressLineNumbers w:val="0"/>
              <w:spacing w:before="0" w:beforeAutospacing="0" w:after="0" w:afterAutospacing="0" w:line="256" w:lineRule="auto"/>
              <w:ind w:left="0" w:right="55" w:rightChars="26"/>
              <w:jc w:val="left"/>
              <w:rPr>
                <w:rFonts w:hint="default" w:ascii="宋体" w:hAnsi="宋体" w:cs="宋体"/>
                <w:bCs/>
                <w:color w:val="auto"/>
                <w:szCs w:val="21"/>
                <w:highlight w:val="none"/>
              </w:rPr>
            </w:pPr>
            <w:r>
              <w:rPr>
                <w:rFonts w:hint="eastAsia" w:ascii="宋体" w:hAnsi="宋体" w:cs="宋体"/>
                <w:bCs/>
                <w:color w:val="auto"/>
                <w:szCs w:val="21"/>
                <w:highlight w:val="none"/>
              </w:rPr>
              <w:t>3.3</w:t>
            </w:r>
            <w:r>
              <w:rPr>
                <w:rFonts w:hint="eastAsia" w:ascii="宋体" w:hAnsi="宋体"/>
                <w:bCs/>
                <w:color w:val="auto"/>
                <w:szCs w:val="21"/>
                <w:highlight w:val="none"/>
              </w:rPr>
              <w:t>掌握本学科的理论前沿及发展动态。</w:t>
            </w:r>
          </w:p>
        </w:tc>
      </w:tr>
      <w:tr>
        <w:tblPrEx>
          <w:tblCellMar>
            <w:top w:w="21" w:type="dxa"/>
            <w:left w:w="58" w:type="dxa"/>
            <w:bottom w:w="0" w:type="dxa"/>
            <w:right w:w="0" w:type="dxa"/>
          </w:tblCellMar>
        </w:tblPrEx>
        <w:trPr>
          <w:trHeight w:val="467" w:hRule="atLeast"/>
          <w:jc w:val="center"/>
        </w:trPr>
        <w:tc>
          <w:tcPr>
            <w:tcW w:w="26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56" w:lineRule="auto"/>
              <w:ind w:left="0" w:right="0"/>
              <w:jc w:val="left"/>
              <w:rPr>
                <w:rFonts w:hint="default"/>
                <w:color w:val="auto"/>
                <w:szCs w:val="21"/>
                <w:highlight w:val="none"/>
              </w:rPr>
            </w:pPr>
            <w:r>
              <w:rPr>
                <w:rFonts w:hint="eastAsia" w:ascii="宋体" w:hAnsi="宋体" w:cs="宋体"/>
                <w:bCs/>
                <w:color w:val="auto"/>
                <w:szCs w:val="21"/>
                <w:highlight w:val="none"/>
              </w:rPr>
              <w:t>4.实操技能</w:t>
            </w:r>
          </w:p>
        </w:tc>
        <w:tc>
          <w:tcPr>
            <w:tcW w:w="6297" w:type="dxa"/>
            <w:tcBorders>
              <w:top w:val="single" w:color="000000" w:sz="6" w:space="0"/>
              <w:left w:val="single" w:color="auto"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264" w:lineRule="auto"/>
              <w:ind w:left="0" w:right="55" w:rightChars="26"/>
              <w:rPr>
                <w:rFonts w:hint="default" w:ascii="宋体" w:hAnsi="宋体" w:cs="宋体"/>
                <w:color w:val="auto"/>
                <w:szCs w:val="21"/>
                <w:highlight w:val="none"/>
              </w:rPr>
            </w:pPr>
            <w:r>
              <w:rPr>
                <w:rFonts w:hint="eastAsia" w:ascii="宋体" w:hAnsi="宋体" w:cs="宋体"/>
                <w:color w:val="auto"/>
                <w:szCs w:val="21"/>
                <w:highlight w:val="none"/>
              </w:rPr>
              <w:t>4.1具备获取和更新酒店管理相关知识的自我学习能力。</w:t>
            </w:r>
          </w:p>
        </w:tc>
      </w:tr>
      <w:tr>
        <w:tblPrEx>
          <w:tblCellMar>
            <w:top w:w="21" w:type="dxa"/>
            <w:left w:w="58" w:type="dxa"/>
            <w:bottom w:w="0" w:type="dxa"/>
            <w:right w:w="0" w:type="dxa"/>
          </w:tblCellMar>
        </w:tblPrEx>
        <w:trPr>
          <w:trHeight w:val="464" w:hRule="atLeast"/>
          <w:jc w:val="center"/>
        </w:trPr>
        <w:tc>
          <w:tcPr>
            <w:tcW w:w="26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360" w:lineRule="exact"/>
              <w:ind w:left="0" w:right="141" w:rightChars="67"/>
              <w:jc w:val="left"/>
              <w:rPr>
                <w:rFonts w:hint="default"/>
                <w:bCs/>
                <w:color w:val="auto"/>
                <w:szCs w:val="21"/>
                <w:highlight w:val="none"/>
              </w:rPr>
            </w:pPr>
          </w:p>
        </w:tc>
        <w:tc>
          <w:tcPr>
            <w:tcW w:w="6297" w:type="dxa"/>
            <w:tcBorders>
              <w:top w:val="single" w:color="000000" w:sz="6" w:space="0"/>
              <w:left w:val="single" w:color="auto"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264" w:lineRule="auto"/>
              <w:ind w:left="0" w:right="55" w:rightChars="26"/>
              <w:rPr>
                <w:rFonts w:hint="default" w:ascii="宋体" w:hAnsi="宋体" w:cs="宋体"/>
                <w:color w:val="auto"/>
                <w:szCs w:val="21"/>
                <w:highlight w:val="none"/>
              </w:rPr>
            </w:pPr>
            <w:r>
              <w:rPr>
                <w:rFonts w:hint="eastAsia" w:ascii="宋体" w:hAnsi="宋体" w:cs="宋体"/>
                <w:color w:val="auto"/>
                <w:szCs w:val="21"/>
                <w:highlight w:val="none"/>
              </w:rPr>
              <w:t>4.2具备将所学专业知识应</w:t>
            </w:r>
            <w:r>
              <w:rPr>
                <w:rFonts w:hint="eastAsia" w:ascii="宋体" w:hAnsi="宋体" w:cs="宋体"/>
                <w:color w:val="auto"/>
                <w:szCs w:val="21"/>
                <w:highlight w:val="none"/>
                <w:lang w:val="en-US" w:eastAsia="zh-CN"/>
              </w:rPr>
              <w:t>用</w:t>
            </w:r>
            <w:r>
              <w:rPr>
                <w:rFonts w:hint="eastAsia" w:ascii="宋体" w:hAnsi="宋体" w:cs="宋体"/>
                <w:color w:val="auto"/>
                <w:szCs w:val="21"/>
                <w:highlight w:val="none"/>
              </w:rPr>
              <w:t>于实践的基本技能。</w:t>
            </w:r>
          </w:p>
        </w:tc>
      </w:tr>
      <w:tr>
        <w:tblPrEx>
          <w:tblCellMar>
            <w:top w:w="21" w:type="dxa"/>
            <w:left w:w="58" w:type="dxa"/>
            <w:bottom w:w="0" w:type="dxa"/>
            <w:right w:w="0" w:type="dxa"/>
          </w:tblCellMar>
        </w:tblPrEx>
        <w:trPr>
          <w:trHeight w:val="525" w:hRule="atLeast"/>
          <w:jc w:val="center"/>
        </w:trPr>
        <w:tc>
          <w:tcPr>
            <w:tcW w:w="26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56" w:lineRule="auto"/>
              <w:ind w:left="0" w:right="0"/>
              <w:jc w:val="left"/>
              <w:rPr>
                <w:rFonts w:hint="default"/>
                <w:bCs/>
                <w:color w:val="auto"/>
                <w:szCs w:val="21"/>
                <w:highlight w:val="none"/>
              </w:rPr>
            </w:pPr>
            <w:r>
              <w:rPr>
                <w:rFonts w:hint="eastAsia" w:ascii="宋体" w:hAnsi="宋体" w:cs="宋体"/>
                <w:bCs/>
                <w:color w:val="auto"/>
                <w:szCs w:val="21"/>
                <w:highlight w:val="none"/>
              </w:rPr>
              <w:t>5.管理能力</w:t>
            </w:r>
          </w:p>
        </w:tc>
        <w:tc>
          <w:tcPr>
            <w:tcW w:w="6297" w:type="dxa"/>
            <w:tcBorders>
              <w:top w:val="single" w:color="auto" w:sz="4" w:space="0"/>
              <w:left w:val="single" w:color="auto" w:sz="4" w:space="0"/>
              <w:right w:val="single" w:color="000000" w:sz="4" w:space="0"/>
            </w:tcBorders>
            <w:vAlign w:val="center"/>
          </w:tcPr>
          <w:p>
            <w:pPr>
              <w:keepNext w:val="0"/>
              <w:keepLines w:val="0"/>
              <w:widowControl/>
              <w:suppressLineNumbers w:val="0"/>
              <w:spacing w:before="0" w:beforeAutospacing="0" w:after="0" w:afterAutospacing="0" w:line="256" w:lineRule="auto"/>
              <w:ind w:left="0" w:right="55" w:rightChars="26"/>
              <w:rPr>
                <w:rFonts w:hint="default" w:ascii="宋体" w:hAnsi="宋体" w:cs="宋体"/>
                <w:color w:val="auto"/>
                <w:szCs w:val="21"/>
                <w:highlight w:val="none"/>
              </w:rPr>
            </w:pPr>
            <w:r>
              <w:rPr>
                <w:rFonts w:hint="eastAsia" w:ascii="宋体" w:hAnsi="宋体" w:cs="宋体"/>
                <w:color w:val="auto"/>
                <w:szCs w:val="21"/>
                <w:highlight w:val="none"/>
              </w:rPr>
              <w:t>5.1</w:t>
            </w:r>
            <w:r>
              <w:rPr>
                <w:rFonts w:hint="eastAsia" w:ascii="宋体" w:hAnsi="宋体" w:cs="宋体"/>
                <w:color w:val="auto"/>
                <w:kern w:val="0"/>
                <w:szCs w:val="21"/>
                <w:highlight w:val="none"/>
              </w:rPr>
              <w:t>具有良好的服务意识和发现问题、分析问题以及解决问题的能力。</w:t>
            </w:r>
          </w:p>
        </w:tc>
      </w:tr>
      <w:tr>
        <w:tblPrEx>
          <w:tblCellMar>
            <w:top w:w="21" w:type="dxa"/>
            <w:left w:w="58" w:type="dxa"/>
            <w:bottom w:w="0" w:type="dxa"/>
            <w:right w:w="0" w:type="dxa"/>
          </w:tblCellMar>
        </w:tblPrEx>
        <w:trPr>
          <w:trHeight w:val="729" w:hRule="exact"/>
          <w:jc w:val="center"/>
        </w:trPr>
        <w:tc>
          <w:tcPr>
            <w:tcW w:w="26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360" w:lineRule="exact"/>
              <w:ind w:left="0" w:right="141" w:rightChars="67" w:firstLine="221" w:firstLineChars="105"/>
              <w:jc w:val="left"/>
              <w:rPr>
                <w:rFonts w:hint="default"/>
                <w:b/>
                <w:bCs/>
                <w:color w:val="auto"/>
                <w:szCs w:val="21"/>
                <w:highlight w:val="none"/>
              </w:rPr>
            </w:pPr>
          </w:p>
        </w:tc>
        <w:tc>
          <w:tcPr>
            <w:tcW w:w="6297" w:type="dxa"/>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line="256" w:lineRule="auto"/>
              <w:ind w:left="0" w:right="55" w:rightChars="26"/>
              <w:rPr>
                <w:rFonts w:hint="default" w:ascii="宋体" w:hAnsi="宋体" w:cs="宋体"/>
                <w:color w:val="auto"/>
                <w:szCs w:val="21"/>
                <w:highlight w:val="none"/>
              </w:rPr>
            </w:pPr>
            <w:r>
              <w:rPr>
                <w:rFonts w:hint="eastAsia" w:ascii="宋体" w:hAnsi="宋体" w:cs="宋体"/>
                <w:color w:val="auto"/>
                <w:szCs w:val="21"/>
                <w:highlight w:val="none"/>
              </w:rPr>
              <w:t>5.2具有运用现代技术处理工作的能力和转变工作对象方式的初步经验。</w:t>
            </w:r>
          </w:p>
        </w:tc>
      </w:tr>
      <w:tr>
        <w:tblPrEx>
          <w:tblCellMar>
            <w:top w:w="21" w:type="dxa"/>
            <w:left w:w="58" w:type="dxa"/>
            <w:bottom w:w="0" w:type="dxa"/>
            <w:right w:w="0" w:type="dxa"/>
          </w:tblCellMar>
        </w:tblPrEx>
        <w:trPr>
          <w:trHeight w:val="367" w:hRule="exact"/>
          <w:jc w:val="center"/>
        </w:trPr>
        <w:tc>
          <w:tcPr>
            <w:tcW w:w="261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56" w:lineRule="auto"/>
              <w:ind w:left="0" w:right="0"/>
              <w:jc w:val="left"/>
              <w:rPr>
                <w:rFonts w:hint="default"/>
                <w:bCs/>
                <w:color w:val="auto"/>
                <w:szCs w:val="21"/>
                <w:highlight w:val="none"/>
              </w:rPr>
            </w:pPr>
            <w:r>
              <w:rPr>
                <w:rFonts w:hint="eastAsia" w:ascii="宋体" w:hAnsi="宋体" w:cs="宋体"/>
                <w:bCs/>
                <w:color w:val="auto"/>
                <w:szCs w:val="21"/>
                <w:highlight w:val="none"/>
              </w:rPr>
              <w:t>6.外语能力</w:t>
            </w:r>
          </w:p>
        </w:tc>
        <w:tc>
          <w:tcPr>
            <w:tcW w:w="6297"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line="256" w:lineRule="auto"/>
              <w:ind w:left="0" w:right="55" w:rightChars="26"/>
              <w:rPr>
                <w:rFonts w:hint="default" w:ascii="宋体" w:hAnsi="宋体" w:cs="宋体"/>
                <w:color w:val="auto"/>
                <w:szCs w:val="21"/>
                <w:highlight w:val="none"/>
              </w:rPr>
            </w:pPr>
            <w:r>
              <w:rPr>
                <w:rFonts w:hint="eastAsia" w:ascii="宋体" w:hAnsi="宋体"/>
                <w:bCs/>
                <w:color w:val="auto"/>
                <w:szCs w:val="21"/>
                <w:highlight w:val="none"/>
              </w:rPr>
              <w:t>6.1熟练掌握1门外语并具备一定的听、说、读、写能力。</w:t>
            </w:r>
          </w:p>
        </w:tc>
      </w:tr>
      <w:tr>
        <w:tblPrEx>
          <w:tblCellMar>
            <w:top w:w="21" w:type="dxa"/>
            <w:left w:w="58" w:type="dxa"/>
            <w:bottom w:w="0" w:type="dxa"/>
            <w:right w:w="0" w:type="dxa"/>
          </w:tblCellMar>
        </w:tblPrEx>
        <w:trPr>
          <w:trHeight w:val="367" w:hRule="atLeast"/>
          <w:jc w:val="center"/>
        </w:trPr>
        <w:tc>
          <w:tcPr>
            <w:tcW w:w="2610" w:type="dxa"/>
            <w:vMerge w:val="restart"/>
            <w:tcBorders>
              <w:left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360" w:lineRule="exact"/>
              <w:ind w:left="0" w:right="141" w:rightChars="67" w:firstLine="221" w:firstLineChars="105"/>
              <w:jc w:val="left"/>
              <w:rPr>
                <w:rFonts w:hint="default"/>
                <w:b/>
                <w:bCs/>
                <w:color w:val="auto"/>
                <w:szCs w:val="21"/>
                <w:highlight w:val="none"/>
              </w:rPr>
            </w:pPr>
          </w:p>
          <w:p>
            <w:pPr>
              <w:keepNext w:val="0"/>
              <w:keepLines w:val="0"/>
              <w:widowControl/>
              <w:suppressLineNumbers w:val="0"/>
              <w:adjustRightInd w:val="0"/>
              <w:snapToGrid w:val="0"/>
              <w:spacing w:before="0" w:beforeAutospacing="0" w:after="0" w:afterAutospacing="0" w:line="360" w:lineRule="exact"/>
              <w:ind w:left="0" w:right="141" w:rightChars="67"/>
              <w:jc w:val="left"/>
              <w:rPr>
                <w:rFonts w:hint="default"/>
                <w:bCs/>
                <w:color w:val="auto"/>
                <w:szCs w:val="21"/>
                <w:highlight w:val="none"/>
              </w:rPr>
            </w:pPr>
            <w:r>
              <w:rPr>
                <w:rFonts w:hint="eastAsia"/>
                <w:bCs/>
                <w:color w:val="auto"/>
                <w:szCs w:val="21"/>
                <w:highlight w:val="none"/>
              </w:rPr>
              <w:t>7</w:t>
            </w:r>
            <w:r>
              <w:rPr>
                <w:rFonts w:hint="eastAsia" w:ascii="宋体" w:hAnsi="宋体" w:cs="宋体"/>
                <w:bCs/>
                <w:color w:val="auto"/>
                <w:szCs w:val="21"/>
                <w:highlight w:val="none"/>
              </w:rPr>
              <w:t>.</w:t>
            </w:r>
            <w:r>
              <w:rPr>
                <w:rFonts w:hint="eastAsia"/>
                <w:bCs/>
                <w:color w:val="auto"/>
                <w:szCs w:val="21"/>
                <w:highlight w:val="none"/>
              </w:rPr>
              <w:t>沟通协作能力</w:t>
            </w:r>
          </w:p>
        </w:tc>
        <w:tc>
          <w:tcPr>
            <w:tcW w:w="6297"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line="256" w:lineRule="auto"/>
              <w:ind w:left="0" w:right="55" w:rightChars="26"/>
              <w:rPr>
                <w:rFonts w:hint="default" w:ascii="宋体" w:hAnsi="宋体" w:cs="宋体"/>
                <w:color w:val="auto"/>
                <w:szCs w:val="21"/>
                <w:highlight w:val="none"/>
              </w:rPr>
            </w:pPr>
            <w:r>
              <w:rPr>
                <w:rFonts w:hint="eastAsia" w:ascii="宋体" w:hAnsi="宋体"/>
                <w:bCs/>
                <w:color w:val="auto"/>
                <w:szCs w:val="21"/>
                <w:highlight w:val="none"/>
              </w:rPr>
              <w:t>7.1较强的语言表达能力和沟通交流能力。</w:t>
            </w:r>
          </w:p>
        </w:tc>
      </w:tr>
      <w:tr>
        <w:tblPrEx>
          <w:tblCellMar>
            <w:top w:w="21" w:type="dxa"/>
            <w:left w:w="58" w:type="dxa"/>
            <w:bottom w:w="0" w:type="dxa"/>
            <w:right w:w="0" w:type="dxa"/>
          </w:tblCellMar>
        </w:tblPrEx>
        <w:trPr>
          <w:trHeight w:val="367" w:hRule="exact"/>
          <w:jc w:val="center"/>
        </w:trPr>
        <w:tc>
          <w:tcPr>
            <w:tcW w:w="2610" w:type="dxa"/>
            <w:vMerge w:val="continue"/>
            <w:tcBorders>
              <w:left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360" w:lineRule="exact"/>
              <w:ind w:left="0" w:right="141" w:rightChars="67" w:firstLine="221" w:firstLineChars="105"/>
              <w:jc w:val="left"/>
              <w:rPr>
                <w:rFonts w:hint="default"/>
                <w:b/>
                <w:bCs/>
                <w:color w:val="auto"/>
                <w:szCs w:val="21"/>
                <w:highlight w:val="none"/>
              </w:rPr>
            </w:pPr>
          </w:p>
        </w:tc>
        <w:tc>
          <w:tcPr>
            <w:tcW w:w="6297"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line="256" w:lineRule="auto"/>
              <w:ind w:left="0" w:right="55" w:rightChars="26"/>
              <w:rPr>
                <w:rFonts w:hint="default" w:ascii="宋体" w:hAnsi="宋体" w:cs="宋体"/>
                <w:color w:val="auto"/>
                <w:szCs w:val="21"/>
                <w:highlight w:val="none"/>
              </w:rPr>
            </w:pPr>
            <w:r>
              <w:rPr>
                <w:rFonts w:hint="eastAsia" w:ascii="宋体" w:hAnsi="宋体" w:cs="宋体"/>
                <w:color w:val="auto"/>
                <w:szCs w:val="21"/>
                <w:highlight w:val="none"/>
              </w:rPr>
              <w:t>7.2具有团队协作精神，掌握沟通合作技能。</w:t>
            </w:r>
          </w:p>
        </w:tc>
      </w:tr>
      <w:tr>
        <w:tblPrEx>
          <w:tblCellMar>
            <w:top w:w="21" w:type="dxa"/>
            <w:left w:w="58" w:type="dxa"/>
            <w:bottom w:w="0" w:type="dxa"/>
            <w:right w:w="0" w:type="dxa"/>
          </w:tblCellMar>
        </w:tblPrEx>
        <w:trPr>
          <w:trHeight w:val="367" w:hRule="exact"/>
          <w:jc w:val="center"/>
        </w:trPr>
        <w:tc>
          <w:tcPr>
            <w:tcW w:w="2610"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360" w:lineRule="exact"/>
              <w:ind w:left="0" w:right="141" w:rightChars="67" w:firstLine="221" w:firstLineChars="105"/>
              <w:jc w:val="left"/>
              <w:rPr>
                <w:rFonts w:hint="default"/>
                <w:b/>
                <w:bCs/>
                <w:color w:val="auto"/>
                <w:szCs w:val="21"/>
                <w:highlight w:val="none"/>
              </w:rPr>
            </w:pPr>
          </w:p>
        </w:tc>
        <w:tc>
          <w:tcPr>
            <w:tcW w:w="6297"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line="256" w:lineRule="auto"/>
              <w:ind w:left="0" w:right="55" w:rightChars="26"/>
              <w:rPr>
                <w:rFonts w:hint="default" w:ascii="宋体" w:hAnsi="宋体" w:cs="宋体"/>
                <w:color w:val="auto"/>
                <w:szCs w:val="21"/>
                <w:highlight w:val="none"/>
              </w:rPr>
            </w:pPr>
            <w:r>
              <w:rPr>
                <w:rFonts w:hint="eastAsia" w:ascii="宋体" w:hAnsi="宋体" w:cs="宋体"/>
                <w:color w:val="auto"/>
                <w:szCs w:val="21"/>
                <w:highlight w:val="none"/>
              </w:rPr>
              <w:t>7.3积极开展小组互助和合作学习。</w:t>
            </w:r>
          </w:p>
        </w:tc>
      </w:tr>
      <w:tr>
        <w:tblPrEx>
          <w:tblCellMar>
            <w:top w:w="21" w:type="dxa"/>
            <w:left w:w="58" w:type="dxa"/>
            <w:bottom w:w="0" w:type="dxa"/>
            <w:right w:w="0" w:type="dxa"/>
          </w:tblCellMar>
        </w:tblPrEx>
        <w:trPr>
          <w:trHeight w:val="367" w:hRule="atLeast"/>
          <w:jc w:val="center"/>
        </w:trPr>
        <w:tc>
          <w:tcPr>
            <w:tcW w:w="2610" w:type="dxa"/>
            <w:vMerge w:val="restart"/>
            <w:tcBorders>
              <w:left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360" w:lineRule="exact"/>
              <w:ind w:left="0" w:right="141" w:rightChars="67"/>
              <w:jc w:val="left"/>
              <w:rPr>
                <w:rFonts w:hint="default"/>
                <w:bCs/>
                <w:color w:val="auto"/>
                <w:szCs w:val="21"/>
                <w:highlight w:val="none"/>
              </w:rPr>
            </w:pPr>
            <w:r>
              <w:rPr>
                <w:rFonts w:hint="eastAsia"/>
                <w:bCs/>
                <w:color w:val="auto"/>
                <w:szCs w:val="21"/>
                <w:highlight w:val="none"/>
              </w:rPr>
              <w:t>8</w:t>
            </w:r>
            <w:r>
              <w:rPr>
                <w:rFonts w:hint="eastAsia" w:ascii="宋体" w:hAnsi="宋体" w:cs="宋体"/>
                <w:bCs/>
                <w:color w:val="auto"/>
                <w:szCs w:val="21"/>
                <w:highlight w:val="none"/>
              </w:rPr>
              <w:t>.</w:t>
            </w:r>
            <w:r>
              <w:rPr>
                <w:rFonts w:hint="eastAsia"/>
                <w:bCs/>
                <w:color w:val="auto"/>
                <w:szCs w:val="21"/>
                <w:highlight w:val="none"/>
              </w:rPr>
              <w:t>情绪管理能力</w:t>
            </w:r>
          </w:p>
        </w:tc>
        <w:tc>
          <w:tcPr>
            <w:tcW w:w="6297"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line="256" w:lineRule="auto"/>
              <w:ind w:left="0" w:right="55" w:rightChars="26"/>
              <w:rPr>
                <w:rFonts w:hint="default" w:ascii="宋体" w:hAnsi="宋体" w:cs="宋体"/>
                <w:color w:val="auto"/>
                <w:szCs w:val="21"/>
                <w:highlight w:val="none"/>
              </w:rPr>
            </w:pPr>
            <w:r>
              <w:rPr>
                <w:rFonts w:hint="eastAsia" w:ascii="宋体" w:hAnsi="宋体" w:cs="宋体"/>
                <w:color w:val="auto"/>
                <w:szCs w:val="21"/>
                <w:highlight w:val="none"/>
              </w:rPr>
              <w:t>8.1身心健康，达到教育部规定的《国家学生体质健康标准》测试要求。</w:t>
            </w:r>
          </w:p>
        </w:tc>
      </w:tr>
      <w:tr>
        <w:tblPrEx>
          <w:tblCellMar>
            <w:top w:w="21" w:type="dxa"/>
            <w:left w:w="58" w:type="dxa"/>
            <w:bottom w:w="0" w:type="dxa"/>
            <w:right w:w="0" w:type="dxa"/>
          </w:tblCellMar>
        </w:tblPrEx>
        <w:trPr>
          <w:trHeight w:val="730" w:hRule="exact"/>
          <w:jc w:val="center"/>
        </w:trPr>
        <w:tc>
          <w:tcPr>
            <w:tcW w:w="2610"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360" w:lineRule="exact"/>
              <w:ind w:left="0" w:right="141" w:rightChars="67"/>
              <w:jc w:val="left"/>
              <w:rPr>
                <w:rFonts w:hint="default"/>
                <w:bCs/>
                <w:color w:val="auto"/>
                <w:szCs w:val="21"/>
                <w:highlight w:val="none"/>
              </w:rPr>
            </w:pPr>
          </w:p>
        </w:tc>
        <w:tc>
          <w:tcPr>
            <w:tcW w:w="6297"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56" w:lineRule="auto"/>
              <w:ind w:left="0" w:right="55" w:rightChars="26"/>
              <w:rPr>
                <w:rFonts w:hint="default" w:ascii="宋体" w:hAnsi="宋体" w:cs="宋体"/>
                <w:color w:val="auto"/>
                <w:szCs w:val="21"/>
                <w:highlight w:val="none"/>
              </w:rPr>
            </w:pPr>
            <w:r>
              <w:rPr>
                <w:rFonts w:hint="eastAsia" w:ascii="宋体" w:hAnsi="宋体" w:cs="宋体"/>
                <w:color w:val="auto"/>
                <w:szCs w:val="21"/>
                <w:highlight w:val="none"/>
              </w:rPr>
              <w:t>8.2意志坚强、坚持不懈，具备良好的情绪管理能力，能妥善处理各种人际关系。</w:t>
            </w:r>
          </w:p>
        </w:tc>
      </w:tr>
      <w:tr>
        <w:tblPrEx>
          <w:tblCellMar>
            <w:top w:w="21" w:type="dxa"/>
            <w:left w:w="58" w:type="dxa"/>
            <w:bottom w:w="0" w:type="dxa"/>
            <w:right w:w="0" w:type="dxa"/>
          </w:tblCellMar>
        </w:tblPrEx>
        <w:trPr>
          <w:trHeight w:val="367" w:hRule="atLeast"/>
          <w:jc w:val="center"/>
        </w:trPr>
        <w:tc>
          <w:tcPr>
            <w:tcW w:w="26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360" w:lineRule="exact"/>
              <w:ind w:left="0" w:right="141" w:rightChars="67"/>
              <w:jc w:val="left"/>
              <w:rPr>
                <w:rFonts w:hint="default"/>
                <w:bCs/>
                <w:color w:val="auto"/>
                <w:szCs w:val="21"/>
                <w:highlight w:val="none"/>
              </w:rPr>
            </w:pPr>
            <w:r>
              <w:rPr>
                <w:rFonts w:hint="eastAsia"/>
                <w:bCs/>
                <w:color w:val="auto"/>
                <w:szCs w:val="21"/>
                <w:highlight w:val="none"/>
              </w:rPr>
              <w:t>9</w:t>
            </w:r>
            <w:r>
              <w:rPr>
                <w:rFonts w:hint="eastAsia" w:ascii="宋体" w:hAnsi="宋体" w:cs="宋体"/>
                <w:bCs/>
                <w:color w:val="auto"/>
                <w:szCs w:val="21"/>
                <w:highlight w:val="none"/>
              </w:rPr>
              <w:t>.</w:t>
            </w:r>
            <w:r>
              <w:rPr>
                <w:rFonts w:hint="eastAsia"/>
                <w:bCs/>
                <w:color w:val="auto"/>
                <w:szCs w:val="21"/>
                <w:highlight w:val="none"/>
              </w:rPr>
              <w:t>职业素养</w:t>
            </w:r>
          </w:p>
        </w:tc>
        <w:tc>
          <w:tcPr>
            <w:tcW w:w="6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56" w:lineRule="auto"/>
              <w:ind w:left="0" w:right="55" w:rightChars="26"/>
              <w:rPr>
                <w:rFonts w:hint="default" w:ascii="宋体" w:hAnsi="宋体" w:cs="宋体"/>
                <w:color w:val="auto"/>
                <w:szCs w:val="21"/>
                <w:highlight w:val="none"/>
              </w:rPr>
            </w:pPr>
            <w:r>
              <w:rPr>
                <w:rFonts w:hint="eastAsia" w:ascii="宋体" w:hAnsi="宋体" w:cs="宋体"/>
                <w:color w:val="auto"/>
                <w:szCs w:val="21"/>
                <w:highlight w:val="none"/>
              </w:rPr>
              <w:t>9.1具有良好的专业素养、团队协作精神、时代意识和国际视野。</w:t>
            </w:r>
          </w:p>
        </w:tc>
      </w:tr>
      <w:tr>
        <w:tblPrEx>
          <w:tblCellMar>
            <w:top w:w="21" w:type="dxa"/>
            <w:left w:w="58" w:type="dxa"/>
            <w:bottom w:w="0" w:type="dxa"/>
            <w:right w:w="0" w:type="dxa"/>
          </w:tblCellMar>
        </w:tblPrEx>
        <w:trPr>
          <w:trHeight w:val="367" w:hRule="exact"/>
          <w:jc w:val="center"/>
        </w:trPr>
        <w:tc>
          <w:tcPr>
            <w:tcW w:w="26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360" w:lineRule="exact"/>
              <w:ind w:left="0" w:right="141" w:rightChars="67"/>
              <w:jc w:val="left"/>
              <w:rPr>
                <w:rFonts w:hint="default"/>
                <w:bCs/>
                <w:color w:val="auto"/>
                <w:szCs w:val="21"/>
                <w:highlight w:val="none"/>
              </w:rPr>
            </w:pPr>
          </w:p>
        </w:tc>
        <w:tc>
          <w:tcPr>
            <w:tcW w:w="6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56" w:lineRule="auto"/>
              <w:ind w:left="0" w:right="55" w:rightChars="26"/>
              <w:rPr>
                <w:rFonts w:hint="default" w:ascii="宋体" w:hAnsi="宋体" w:cs="宋体"/>
                <w:color w:val="auto"/>
                <w:szCs w:val="21"/>
                <w:highlight w:val="none"/>
              </w:rPr>
            </w:pPr>
            <w:r>
              <w:rPr>
                <w:rFonts w:hint="eastAsia" w:ascii="宋体" w:hAnsi="宋体" w:cs="宋体"/>
                <w:color w:val="auto"/>
                <w:szCs w:val="21"/>
                <w:highlight w:val="none"/>
              </w:rPr>
              <w:t>9.2具备职业认同感、职业责任感和职业素养。</w:t>
            </w:r>
          </w:p>
        </w:tc>
      </w:tr>
      <w:tr>
        <w:tblPrEx>
          <w:tblCellMar>
            <w:top w:w="21" w:type="dxa"/>
            <w:left w:w="58" w:type="dxa"/>
            <w:bottom w:w="0" w:type="dxa"/>
            <w:right w:w="0" w:type="dxa"/>
          </w:tblCellMar>
        </w:tblPrEx>
        <w:trPr>
          <w:trHeight w:val="367" w:hRule="atLeast"/>
          <w:jc w:val="center"/>
        </w:trPr>
        <w:tc>
          <w:tcPr>
            <w:tcW w:w="2610"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360" w:lineRule="exact"/>
              <w:ind w:left="0" w:right="141" w:rightChars="67"/>
              <w:jc w:val="left"/>
              <w:rPr>
                <w:rFonts w:hint="default"/>
                <w:bCs/>
                <w:color w:val="auto"/>
                <w:szCs w:val="21"/>
                <w:highlight w:val="none"/>
              </w:rPr>
            </w:pPr>
            <w:r>
              <w:rPr>
                <w:rFonts w:hint="eastAsia"/>
                <w:bCs/>
                <w:color w:val="auto"/>
                <w:szCs w:val="21"/>
                <w:highlight w:val="none"/>
              </w:rPr>
              <w:t>10</w:t>
            </w:r>
            <w:r>
              <w:rPr>
                <w:rFonts w:hint="eastAsia" w:ascii="宋体" w:hAnsi="宋体" w:cs="宋体"/>
                <w:bCs/>
                <w:color w:val="auto"/>
                <w:szCs w:val="21"/>
                <w:highlight w:val="none"/>
              </w:rPr>
              <w:t>.</w:t>
            </w:r>
            <w:r>
              <w:rPr>
                <w:rFonts w:hint="eastAsia"/>
                <w:bCs/>
                <w:color w:val="auto"/>
                <w:szCs w:val="21"/>
                <w:highlight w:val="none"/>
              </w:rPr>
              <w:t>创新创业</w:t>
            </w:r>
          </w:p>
        </w:tc>
        <w:tc>
          <w:tcPr>
            <w:tcW w:w="6297"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line="256" w:lineRule="auto"/>
              <w:ind w:left="0" w:right="55" w:rightChars="26"/>
              <w:rPr>
                <w:rFonts w:hint="default" w:ascii="宋体" w:hAnsi="宋体" w:cs="宋体"/>
                <w:color w:val="auto"/>
                <w:szCs w:val="21"/>
                <w:highlight w:val="none"/>
              </w:rPr>
            </w:pPr>
            <w:r>
              <w:rPr>
                <w:rFonts w:hint="eastAsia" w:ascii="宋体" w:hAnsi="宋体" w:cs="宋体"/>
                <w:color w:val="auto"/>
                <w:szCs w:val="21"/>
                <w:highlight w:val="none"/>
              </w:rPr>
              <w:t>10.1</w:t>
            </w:r>
            <w:r>
              <w:rPr>
                <w:rFonts w:hint="eastAsia" w:ascii="宋体" w:hAnsi="宋体"/>
                <w:bCs/>
                <w:color w:val="auto"/>
                <w:szCs w:val="21"/>
                <w:highlight w:val="none"/>
              </w:rPr>
              <w:t>了解行业环境、创业机会和创业风险。</w:t>
            </w:r>
          </w:p>
        </w:tc>
      </w:tr>
      <w:tr>
        <w:tblPrEx>
          <w:tblCellMar>
            <w:top w:w="21" w:type="dxa"/>
            <w:left w:w="58" w:type="dxa"/>
            <w:bottom w:w="0" w:type="dxa"/>
            <w:right w:w="0" w:type="dxa"/>
          </w:tblCellMar>
        </w:tblPrEx>
        <w:trPr>
          <w:trHeight w:val="367" w:hRule="exact"/>
          <w:jc w:val="center"/>
        </w:trPr>
        <w:tc>
          <w:tcPr>
            <w:tcW w:w="2610"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360" w:lineRule="exact"/>
              <w:ind w:left="0" w:right="141" w:rightChars="67"/>
              <w:jc w:val="left"/>
              <w:rPr>
                <w:rFonts w:hint="default"/>
                <w:bCs/>
                <w:color w:val="auto"/>
                <w:szCs w:val="21"/>
                <w:highlight w:val="none"/>
              </w:rPr>
            </w:pPr>
          </w:p>
        </w:tc>
        <w:tc>
          <w:tcPr>
            <w:tcW w:w="6297"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spacing w:before="0" w:beforeAutospacing="0" w:after="0" w:afterAutospacing="0" w:line="256" w:lineRule="auto"/>
              <w:ind w:left="0" w:right="55" w:rightChars="26"/>
              <w:rPr>
                <w:rFonts w:hint="default" w:ascii="宋体" w:hAnsi="宋体" w:cs="宋体"/>
                <w:color w:val="auto"/>
                <w:szCs w:val="21"/>
                <w:highlight w:val="none"/>
              </w:rPr>
            </w:pPr>
            <w:r>
              <w:rPr>
                <w:rFonts w:hint="eastAsia" w:ascii="宋体" w:hAnsi="宋体" w:cs="宋体"/>
                <w:color w:val="auto"/>
                <w:szCs w:val="21"/>
                <w:highlight w:val="none"/>
              </w:rPr>
              <w:t>10.2</w:t>
            </w:r>
            <w:r>
              <w:rPr>
                <w:rFonts w:hint="eastAsia" w:ascii="宋体" w:hAnsi="宋体"/>
                <w:bCs/>
                <w:color w:val="auto"/>
                <w:szCs w:val="21"/>
                <w:highlight w:val="none"/>
              </w:rPr>
              <w:t>体验创业准备的各个环节，具备基本的创新创业素质。</w:t>
            </w:r>
          </w:p>
        </w:tc>
      </w:tr>
    </w:tbl>
    <w:p>
      <w:pPr>
        <w:spacing w:beforeLines="50"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（四）课程体系对毕业要求的支撑</w:t>
      </w:r>
    </w:p>
    <w:p>
      <w:pPr>
        <w:spacing w:beforeLines="50" w:line="520" w:lineRule="exact"/>
        <w:jc w:val="center"/>
        <w:rPr>
          <w:rFonts w:ascii="宋体" w:hAnsi="宋体" w:cs="宋体"/>
          <w:b/>
          <w:bCs/>
          <w:color w:val="auto"/>
          <w:sz w:val="24"/>
          <w:highlight w:val="none"/>
        </w:rPr>
      </w:pPr>
      <w:r>
        <w:rPr>
          <w:rFonts w:hint="eastAsia" w:ascii="宋体" w:hAnsi="宋体" w:cs="宋体"/>
          <w:b/>
          <w:bCs/>
          <w:color w:val="auto"/>
          <w:sz w:val="24"/>
          <w:highlight w:val="none"/>
        </w:rPr>
        <w:t>表3：课程体系（必修课程及实践教学环节）对毕业要求的支撑关系矩阵</w:t>
      </w:r>
    </w:p>
    <w:tbl>
      <w:tblPr>
        <w:tblStyle w:val="8"/>
        <w:tblW w:w="9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5"/>
        <w:gridCol w:w="692"/>
        <w:gridCol w:w="704"/>
        <w:gridCol w:w="681"/>
        <w:gridCol w:w="669"/>
        <w:gridCol w:w="738"/>
        <w:gridCol w:w="681"/>
        <w:gridCol w:w="646"/>
        <w:gridCol w:w="762"/>
        <w:gridCol w:w="715"/>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5" w:hRule="atLeast"/>
          <w:tblHeader/>
          <w:jc w:val="center"/>
        </w:trPr>
        <w:tc>
          <w:tcPr>
            <w:tcW w:w="2615" w:type="dxa"/>
            <w:tcBorders>
              <w:tl2br w:val="single" w:color="auto" w:sz="4" w:space="0"/>
            </w:tcBorders>
          </w:tcPr>
          <w:p>
            <w:pPr>
              <w:keepNext w:val="0"/>
              <w:keepLines w:val="0"/>
              <w:widowControl/>
              <w:suppressLineNumbers w:val="0"/>
              <w:spacing w:before="0" w:beforeLines="50" w:beforeAutospacing="0" w:after="0" w:afterAutospacing="0"/>
              <w:ind w:left="0" w:right="0" w:firstLine="735" w:firstLineChars="350"/>
              <w:rPr>
                <w:rFonts w:hint="default" w:ascii="宋体" w:hAnsi="宋体" w:cs="宋体"/>
                <w:color w:val="auto"/>
                <w:szCs w:val="21"/>
                <w:highlight w:val="none"/>
              </w:rPr>
            </w:pPr>
            <w:r>
              <w:rPr>
                <w:rFonts w:hint="eastAsia" w:ascii="宋体" w:hAnsi="宋体" w:cs="宋体"/>
                <w:color w:val="auto"/>
                <w:szCs w:val="21"/>
                <w:highlight w:val="none"/>
              </w:rPr>
              <w:t>毕业要求</w:t>
            </w:r>
          </w:p>
          <w:p>
            <w:pPr>
              <w:keepNext w:val="0"/>
              <w:keepLines w:val="0"/>
              <w:widowControl/>
              <w:suppressLineNumbers w:val="0"/>
              <w:spacing w:before="0" w:beforeAutospacing="0" w:after="0" w:afterAutospacing="0"/>
              <w:ind w:left="0" w:right="0"/>
              <w:rPr>
                <w:rFonts w:hint="default" w:ascii="宋体" w:hAnsi="宋体" w:cs="宋体"/>
                <w:color w:val="auto"/>
                <w:szCs w:val="21"/>
                <w:highlight w:val="none"/>
              </w:rPr>
            </w:pPr>
          </w:p>
          <w:p>
            <w:pPr>
              <w:keepNext w:val="0"/>
              <w:keepLines w:val="0"/>
              <w:widowControl/>
              <w:suppressLineNumbers w:val="0"/>
              <w:spacing w:before="0" w:beforeAutospacing="0" w:after="0" w:afterAutospacing="0"/>
              <w:ind w:left="0" w:right="0"/>
              <w:rPr>
                <w:rFonts w:hint="default" w:ascii="宋体" w:hAnsi="宋体" w:cs="宋体"/>
                <w:color w:val="auto"/>
                <w:szCs w:val="21"/>
                <w:highlight w:val="none"/>
              </w:rPr>
            </w:pPr>
            <w:r>
              <w:rPr>
                <w:rFonts w:hint="eastAsia" w:ascii="宋体" w:hAnsi="宋体" w:cs="宋体"/>
                <w:color w:val="auto"/>
                <w:szCs w:val="21"/>
                <w:highlight w:val="none"/>
              </w:rPr>
              <w:t>课程</w:t>
            </w:r>
          </w:p>
          <w:p>
            <w:pPr>
              <w:keepNext w:val="0"/>
              <w:keepLines w:val="0"/>
              <w:widowControl/>
              <w:suppressLineNumbers w:val="0"/>
              <w:spacing w:before="0" w:beforeAutospacing="0" w:after="0" w:afterAutospacing="0"/>
              <w:ind w:left="0" w:right="0"/>
              <w:jc w:val="left"/>
              <w:rPr>
                <w:rFonts w:hint="default" w:ascii="宋体" w:hAnsi="宋体" w:cs="宋体"/>
                <w:color w:val="auto"/>
                <w:szCs w:val="21"/>
                <w:highlight w:val="none"/>
              </w:rPr>
            </w:pPr>
            <w:r>
              <w:rPr>
                <w:rFonts w:hint="eastAsia" w:ascii="宋体" w:hAnsi="宋体" w:cs="宋体"/>
                <w:color w:val="auto"/>
                <w:szCs w:val="21"/>
                <w:highlight w:val="none"/>
              </w:rPr>
              <w:t>(环节)名称</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立德树人</w:t>
            </w:r>
          </w:p>
        </w:tc>
        <w:tc>
          <w:tcPr>
            <w:tcW w:w="704"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通识教育</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专业教育</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实操技能</w:t>
            </w:r>
          </w:p>
        </w:tc>
        <w:tc>
          <w:tcPr>
            <w:tcW w:w="738"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管理能力</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外语能力</w:t>
            </w:r>
          </w:p>
        </w:tc>
        <w:tc>
          <w:tcPr>
            <w:tcW w:w="646"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沟通和协作能力</w:t>
            </w:r>
          </w:p>
        </w:tc>
        <w:tc>
          <w:tcPr>
            <w:tcW w:w="76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Cs w:val="21"/>
                <w:highlight w:val="none"/>
              </w:rPr>
            </w:pPr>
            <w:r>
              <w:rPr>
                <w:rFonts w:hint="default" w:ascii="宋体" w:hAnsi="宋体" w:cs="宋体"/>
                <w:color w:val="auto"/>
                <w:szCs w:val="21"/>
                <w:highlight w:val="none"/>
              </w:rPr>
              <w:t>情绪管理能力</w:t>
            </w:r>
          </w:p>
        </w:tc>
        <w:tc>
          <w:tcPr>
            <w:tcW w:w="715"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职业素养</w:t>
            </w:r>
          </w:p>
        </w:tc>
        <w:tc>
          <w:tcPr>
            <w:tcW w:w="678" w:type="dxa"/>
          </w:tcPr>
          <w:p>
            <w:pPr>
              <w:keepNext w:val="0"/>
              <w:keepLines w:val="0"/>
              <w:widowControl/>
              <w:suppressLineNumbers w:val="0"/>
              <w:spacing w:before="0" w:beforeAutospacing="0" w:after="0" w:afterAutospacing="0"/>
              <w:ind w:left="0" w:right="0"/>
              <w:jc w:val="center"/>
              <w:rPr>
                <w:rFonts w:hint="default" w:ascii="宋体" w:hAnsi="宋体" w:cs="宋体"/>
                <w:color w:val="auto"/>
                <w:szCs w:val="21"/>
                <w:highlight w:val="none"/>
              </w:rPr>
            </w:pPr>
          </w:p>
          <w:p>
            <w:pPr>
              <w:keepNext w:val="0"/>
              <w:keepLines w:val="0"/>
              <w:widowControl/>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创新</w:t>
            </w:r>
          </w:p>
          <w:p>
            <w:pPr>
              <w:keepNext w:val="0"/>
              <w:keepLines w:val="0"/>
              <w:widowControl/>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eastAsia="方正书宋简体"/>
                <w:color w:val="auto"/>
                <w:szCs w:val="21"/>
                <w:highlight w:val="none"/>
              </w:rPr>
            </w:pPr>
            <w:r>
              <w:rPr>
                <w:rFonts w:hint="default" w:eastAsia="方正书宋简体"/>
                <w:color w:val="auto"/>
                <w:szCs w:val="21"/>
                <w:highlight w:val="none"/>
              </w:rPr>
              <w:t>形势与政策</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olor w:val="auto"/>
                <w:szCs w:val="21"/>
                <w:highlight w:val="none"/>
              </w:rPr>
            </w:pPr>
            <w:r>
              <w:rPr>
                <w:rFonts w:hint="default" w:ascii="宋体" w:hAnsi="宋体"/>
                <w:color w:val="auto"/>
                <w:szCs w:val="21"/>
                <w:highlight w:val="none"/>
              </w:rPr>
              <w:t>思想道德修养与法律基础</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olor w:val="auto"/>
                <w:szCs w:val="21"/>
                <w:highlight w:val="none"/>
              </w:rPr>
            </w:pPr>
            <w:r>
              <w:rPr>
                <w:rFonts w:hint="eastAsia" w:ascii="宋体" w:hAnsi="宋体"/>
                <w:color w:val="auto"/>
                <w:szCs w:val="21"/>
                <w:highlight w:val="none"/>
              </w:rPr>
              <w:t>中国近代史纲要</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olor w:val="auto"/>
                <w:szCs w:val="21"/>
                <w:highlight w:val="none"/>
              </w:rPr>
            </w:pPr>
            <w:r>
              <w:rPr>
                <w:rFonts w:hint="eastAsia" w:ascii="宋体" w:hAnsi="宋体"/>
                <w:color w:val="auto"/>
                <w:szCs w:val="21"/>
                <w:highlight w:val="none"/>
              </w:rPr>
              <w:t>马克思主义基本原理</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olor w:val="auto"/>
                <w:szCs w:val="21"/>
                <w:highlight w:val="none"/>
              </w:rPr>
            </w:pPr>
            <w:r>
              <w:rPr>
                <w:rFonts w:hint="eastAsia" w:ascii="宋体" w:hAnsi="宋体"/>
                <w:color w:val="auto"/>
                <w:szCs w:val="21"/>
                <w:highlight w:val="none"/>
              </w:rPr>
              <w:t>毛泽东思想和中国特色社会主义理论体系概论</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olor w:val="auto"/>
                <w:szCs w:val="21"/>
                <w:highlight w:val="none"/>
              </w:rPr>
            </w:pPr>
            <w:r>
              <w:rPr>
                <w:rFonts w:hint="eastAsia" w:ascii="宋体" w:hAnsi="宋体"/>
                <w:color w:val="auto"/>
                <w:szCs w:val="21"/>
                <w:highlight w:val="none"/>
              </w:rPr>
              <w:t>习近平新时代中国特色社会主义思想概论</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olor w:val="auto"/>
                <w:szCs w:val="21"/>
                <w:highlight w:val="none"/>
              </w:rPr>
            </w:pPr>
            <w:r>
              <w:rPr>
                <w:rFonts w:hint="default" w:ascii="宋体" w:hAnsi="宋体"/>
                <w:color w:val="auto"/>
                <w:szCs w:val="21"/>
                <w:highlight w:val="none"/>
              </w:rPr>
              <w:t>思想政治理论课实践教学</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olor w:val="auto"/>
                <w:szCs w:val="21"/>
                <w:highlight w:val="none"/>
              </w:rPr>
            </w:pPr>
            <w:r>
              <w:rPr>
                <w:rFonts w:hint="default" w:ascii="宋体" w:hAnsi="宋体"/>
                <w:color w:val="auto"/>
                <w:szCs w:val="21"/>
                <w:highlight w:val="none"/>
              </w:rPr>
              <w:t>大学英语</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olor w:val="auto"/>
                <w:szCs w:val="21"/>
                <w:highlight w:val="none"/>
              </w:rPr>
            </w:pPr>
            <w:r>
              <w:rPr>
                <w:rFonts w:hint="eastAsia" w:ascii="宋体" w:hAnsi="宋体"/>
                <w:color w:val="auto"/>
                <w:szCs w:val="21"/>
                <w:highlight w:val="none"/>
              </w:rPr>
              <w:t>大学</w:t>
            </w:r>
            <w:r>
              <w:rPr>
                <w:rFonts w:hint="default" w:ascii="宋体" w:hAnsi="宋体"/>
                <w:color w:val="auto"/>
                <w:szCs w:val="21"/>
                <w:highlight w:val="none"/>
              </w:rPr>
              <w:t>体育</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78" w:type="dxa"/>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olor w:val="auto"/>
                <w:szCs w:val="21"/>
                <w:highlight w:val="none"/>
              </w:rPr>
            </w:pPr>
            <w:r>
              <w:rPr>
                <w:rFonts w:hint="default" w:ascii="宋体" w:hAnsi="宋体"/>
                <w:color w:val="auto"/>
                <w:szCs w:val="21"/>
                <w:highlight w:val="none"/>
              </w:rPr>
              <w:t>军事理论</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olor w:val="auto"/>
                <w:szCs w:val="21"/>
                <w:highlight w:val="none"/>
              </w:rPr>
            </w:pPr>
            <w:r>
              <w:rPr>
                <w:rFonts w:hint="eastAsia" w:ascii="宋体" w:hAnsi="宋体"/>
                <w:color w:val="auto"/>
                <w:szCs w:val="21"/>
                <w:highlight w:val="none"/>
              </w:rPr>
              <w:t>军事实践</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olor w:val="auto"/>
                <w:szCs w:val="21"/>
                <w:highlight w:val="none"/>
              </w:rPr>
            </w:pPr>
            <w:r>
              <w:rPr>
                <w:rFonts w:hint="default" w:ascii="宋体" w:hAnsi="宋体"/>
                <w:color w:val="auto"/>
                <w:szCs w:val="21"/>
                <w:highlight w:val="none"/>
              </w:rPr>
              <w:t>心理健康教育</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olor w:val="auto"/>
                <w:szCs w:val="21"/>
                <w:highlight w:val="none"/>
              </w:rPr>
            </w:pPr>
            <w:r>
              <w:rPr>
                <w:rFonts w:hint="eastAsia" w:ascii="宋体" w:hAnsi="宋体"/>
                <w:color w:val="auto"/>
                <w:szCs w:val="21"/>
                <w:highlight w:val="none"/>
              </w:rPr>
              <w:t>国家安全教育与实践</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olor w:val="auto"/>
                <w:szCs w:val="21"/>
                <w:highlight w:val="none"/>
              </w:rPr>
            </w:pPr>
            <w:r>
              <w:rPr>
                <w:rFonts w:hint="default" w:ascii="宋体" w:hAnsi="宋体"/>
                <w:color w:val="auto"/>
                <w:szCs w:val="21"/>
                <w:highlight w:val="none"/>
              </w:rPr>
              <w:t>大学语文</w:t>
            </w:r>
            <w:r>
              <w:rPr>
                <w:rFonts w:hint="eastAsia" w:ascii="宋体" w:hAnsi="宋体"/>
                <w:color w:val="auto"/>
                <w:szCs w:val="21"/>
                <w:highlight w:val="none"/>
              </w:rPr>
              <w:t>与应用文写作</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eastAsia" w:ascii="宋体" w:hAnsi="宋体" w:cs="宋体"/>
                <w:color w:val="auto"/>
                <w:szCs w:val="21"/>
                <w:highlight w:val="none"/>
              </w:rPr>
              <w:t>大学美育</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eastAsia" w:ascii="宋体" w:hAnsi="宋体" w:cs="宋体"/>
                <w:color w:val="auto"/>
                <w:szCs w:val="21"/>
                <w:highlight w:val="none"/>
              </w:rPr>
              <w:t>廉洁教育与法制素养</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eastAsia" w:ascii="宋体" w:hAnsi="宋体" w:cs="宋体"/>
                <w:color w:val="auto"/>
                <w:szCs w:val="21"/>
                <w:highlight w:val="none"/>
              </w:rPr>
              <w:t>劳动教育</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eastAsia" w:ascii="宋体" w:hAnsi="宋体" w:cs="宋体"/>
                <w:color w:val="auto"/>
                <w:szCs w:val="21"/>
                <w:highlight w:val="none"/>
              </w:rPr>
              <w:t>大学生职业生涯规划</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eastAsia" w:ascii="宋体" w:hAnsi="宋体" w:cs="宋体"/>
                <w:color w:val="auto"/>
                <w:szCs w:val="21"/>
                <w:highlight w:val="none"/>
              </w:rPr>
              <w:t>大学生创业基础</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eastAsia" w:ascii="宋体" w:hAnsi="宋体" w:cs="宋体"/>
                <w:color w:val="auto"/>
                <w:szCs w:val="21"/>
                <w:highlight w:val="none"/>
              </w:rPr>
              <w:t>大学生职前指导</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default" w:ascii="宋体" w:hAnsi="宋体" w:cs="宋体"/>
                <w:color w:val="auto"/>
                <w:szCs w:val="21"/>
                <w:highlight w:val="none"/>
              </w:rPr>
              <w:t>管理学</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spacing w:before="0" w:beforeAutospacing="0" w:after="0" w:afterAutospacing="0"/>
              <w:ind w:left="0" w:right="0"/>
              <w:jc w:val="center"/>
              <w:rPr>
                <w:rFonts w:hint="default" w:ascii="宋体" w:hAnsi="宋体"/>
                <w:color w:val="auto"/>
                <w:kern w:val="0"/>
                <w:highlight w:val="none"/>
              </w:rPr>
            </w:pPr>
            <w:r>
              <w:rPr>
                <w:rFonts w:hint="default" w:ascii="宋体" w:hAnsi="宋体" w:cs="宋体"/>
                <w:color w:val="auto"/>
                <w:szCs w:val="21"/>
                <w:highlight w:val="none"/>
              </w:rPr>
              <w:t>高等数学C1</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spacing w:before="0" w:beforeAutospacing="0" w:after="0" w:afterAutospacing="0"/>
              <w:ind w:left="0" w:right="0"/>
              <w:jc w:val="center"/>
              <w:rPr>
                <w:rFonts w:hint="default" w:ascii="宋体" w:hAnsi="宋体"/>
                <w:color w:val="auto"/>
                <w:kern w:val="0"/>
                <w:highlight w:val="none"/>
              </w:rPr>
            </w:pPr>
            <w:r>
              <w:rPr>
                <w:rFonts w:hint="default" w:ascii="宋体" w:hAnsi="宋体" w:cs="宋体"/>
                <w:color w:val="auto"/>
                <w:szCs w:val="21"/>
                <w:highlight w:val="none"/>
              </w:rPr>
              <w:t>高等数学C2</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线性代数B2</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spacing w:before="0" w:beforeAutospacing="0" w:after="0" w:afterAutospacing="0"/>
              <w:ind w:left="0" w:right="0"/>
              <w:jc w:val="center"/>
              <w:rPr>
                <w:rFonts w:hint="default" w:ascii="宋体" w:hAnsi="宋体"/>
                <w:color w:val="auto"/>
                <w:kern w:val="0"/>
                <w:highlight w:val="none"/>
              </w:rPr>
            </w:pPr>
            <w:r>
              <w:rPr>
                <w:rFonts w:hint="eastAsia" w:ascii="宋体" w:hAnsi="宋体"/>
                <w:color w:val="auto"/>
                <w:kern w:val="0"/>
                <w:highlight w:val="none"/>
              </w:rPr>
              <w:t>微观经济学</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eastAsia" w:ascii="宋体" w:hAnsi="宋体" w:cs="宋体"/>
                <w:color w:val="auto"/>
                <w:szCs w:val="21"/>
                <w:highlight w:val="none"/>
              </w:rPr>
              <w:t>组织行为学</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default" w:ascii="宋体" w:hAnsi="宋体" w:cs="宋体"/>
                <w:color w:val="auto"/>
                <w:szCs w:val="21"/>
                <w:highlight w:val="none"/>
              </w:rPr>
              <w:t>宏观经济学</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default" w:ascii="宋体" w:hAnsi="宋体" w:cs="宋体"/>
                <w:color w:val="auto"/>
                <w:szCs w:val="21"/>
                <w:highlight w:val="none"/>
              </w:rPr>
              <w:t>基础会计</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eastAsia" w:ascii="宋体" w:hAnsi="宋体" w:cs="宋体"/>
                <w:color w:val="auto"/>
                <w:szCs w:val="21"/>
                <w:highlight w:val="none"/>
              </w:rPr>
              <w:t>战略管理</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default" w:ascii="宋体" w:hAnsi="宋体" w:cs="宋体"/>
                <w:color w:val="auto"/>
                <w:szCs w:val="21"/>
                <w:highlight w:val="none"/>
              </w:rPr>
              <w:t>旅游学概论</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default" w:ascii="宋体" w:hAnsi="宋体" w:cs="宋体"/>
                <w:color w:val="auto"/>
                <w:szCs w:val="21"/>
                <w:highlight w:val="none"/>
              </w:rPr>
              <w:t>酒店管理概论</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default" w:ascii="宋体" w:hAnsi="宋体" w:cs="宋体"/>
                <w:color w:val="auto"/>
                <w:szCs w:val="21"/>
                <w:highlight w:val="none"/>
              </w:rPr>
              <w:t>旅游接待业</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default" w:ascii="宋体" w:hAnsi="宋体" w:cs="宋体"/>
                <w:color w:val="auto"/>
                <w:szCs w:val="21"/>
                <w:highlight w:val="none"/>
              </w:rPr>
              <w:t>旅游消费者行为</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eastAsia" w:ascii="宋体" w:hAnsi="宋体" w:cs="宋体"/>
                <w:color w:val="auto"/>
                <w:szCs w:val="21"/>
                <w:highlight w:val="none"/>
                <w:lang w:val="en-US" w:eastAsia="zh-CN"/>
              </w:rPr>
              <w:t>前厅</w:t>
            </w:r>
            <w:r>
              <w:rPr>
                <w:rFonts w:hint="default" w:ascii="宋体" w:hAnsi="宋体" w:cs="宋体"/>
                <w:color w:val="auto"/>
                <w:szCs w:val="21"/>
                <w:highlight w:val="none"/>
              </w:rPr>
              <w:t>管理</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ascii="宋体" w:hAnsi="宋体" w:cs="宋体"/>
                <w:color w:val="auto"/>
                <w:szCs w:val="21"/>
                <w:highlight w:val="none"/>
                <w:lang w:val="en-US" w:eastAsia="zh-CN"/>
              </w:rPr>
            </w:pPr>
            <w:r>
              <w:rPr>
                <w:rFonts w:hint="eastAsia" w:ascii="宋体" w:hAnsi="宋体" w:cs="宋体"/>
                <w:color w:val="000000" w:themeColor="text1"/>
                <w:szCs w:val="21"/>
                <w:highlight w:val="none"/>
                <w:lang w:val="en-US" w:eastAsia="zh-CN"/>
                <w14:textFill>
                  <w14:solidFill>
                    <w14:schemeClr w14:val="tx1"/>
                  </w14:solidFill>
                </w14:textFill>
              </w:rPr>
              <w:t>客房管理</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eastAsia"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69" w:type="dxa"/>
            <w:vAlign w:val="center"/>
          </w:tcPr>
          <w:p>
            <w:pPr>
              <w:keepNext w:val="0"/>
              <w:keepLines w:val="0"/>
              <w:widowControl/>
              <w:suppressLineNumbers w:val="0"/>
              <w:spacing w:before="0" w:beforeAutospacing="0" w:after="0" w:afterAutospacing="0"/>
              <w:ind w:left="0" w:right="0"/>
              <w:jc w:val="center"/>
              <w:rPr>
                <w:rFonts w:hint="eastAsia"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738" w:type="dxa"/>
            <w:vAlign w:val="center"/>
          </w:tcPr>
          <w:p>
            <w:pPr>
              <w:keepNext w:val="0"/>
              <w:keepLines w:val="0"/>
              <w:widowControl/>
              <w:suppressLineNumbers w:val="0"/>
              <w:spacing w:before="0" w:beforeAutospacing="0" w:after="0" w:afterAutospacing="0"/>
              <w:ind w:left="0" w:right="0"/>
              <w:jc w:val="center"/>
              <w:rPr>
                <w:rFonts w:hint="eastAsia"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eastAsia"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eastAsia"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default" w:ascii="宋体" w:hAnsi="宋体" w:cs="宋体"/>
                <w:color w:val="auto"/>
                <w:szCs w:val="21"/>
                <w:highlight w:val="none"/>
              </w:rPr>
              <w:t>酒店专业英语</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olor w:val="auto"/>
                <w:szCs w:val="21"/>
                <w:highlight w:val="none"/>
              </w:rPr>
            </w:pPr>
            <w:r>
              <w:rPr>
                <w:rFonts w:hint="default" w:ascii="宋体" w:hAnsi="宋体"/>
                <w:color w:val="auto"/>
                <w:szCs w:val="21"/>
                <w:highlight w:val="none"/>
              </w:rPr>
              <w:t>酒店客户管理</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olor w:val="auto"/>
                <w:szCs w:val="21"/>
                <w:highlight w:val="none"/>
              </w:rPr>
            </w:pPr>
            <w:r>
              <w:rPr>
                <w:rFonts w:hint="default" w:ascii="宋体" w:hAnsi="宋体"/>
                <w:color w:val="auto"/>
                <w:szCs w:val="21"/>
                <w:highlight w:val="none"/>
              </w:rPr>
              <w:t>酒店收益管理</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olor w:val="auto"/>
                <w:szCs w:val="21"/>
                <w:highlight w:val="none"/>
              </w:rPr>
            </w:pPr>
            <w:r>
              <w:rPr>
                <w:rFonts w:hint="default" w:ascii="宋体" w:hAnsi="宋体"/>
                <w:color w:val="auto"/>
                <w:szCs w:val="21"/>
                <w:highlight w:val="none"/>
              </w:rPr>
              <w:t>旅游目的地管理</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default" w:ascii="宋体" w:hAnsi="宋体" w:cs="宋体"/>
                <w:color w:val="auto"/>
                <w:szCs w:val="21"/>
                <w:highlight w:val="none"/>
              </w:rPr>
              <w:t>酒店运营管理</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default" w:ascii="宋体" w:hAnsi="宋体" w:cs="宋体"/>
                <w:color w:val="auto"/>
                <w:szCs w:val="21"/>
                <w:highlight w:val="none"/>
              </w:rPr>
              <w:t>餐饮管理</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财务管理</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服务</w:t>
            </w:r>
            <w:r>
              <w:rPr>
                <w:rFonts w:hint="default" w:ascii="宋体" w:hAnsi="宋体" w:cs="宋体"/>
                <w:color w:val="000000" w:themeColor="text1"/>
                <w:szCs w:val="21"/>
                <w:highlight w:val="none"/>
                <w14:textFill>
                  <w14:solidFill>
                    <w14:schemeClr w14:val="tx1"/>
                  </w14:solidFill>
                </w14:textFill>
              </w:rPr>
              <w:t>质量管理</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000000" w:themeColor="text1"/>
                <w:szCs w:val="21"/>
                <w:highlight w:val="none"/>
                <w14:textFill>
                  <w14:solidFill>
                    <w14:schemeClr w14:val="tx1"/>
                  </w14:solidFill>
                </w14:textFill>
              </w:rPr>
            </w:pPr>
            <w:r>
              <w:rPr>
                <w:rFonts w:hint="default" w:ascii="宋体" w:hAnsi="宋体" w:cs="宋体"/>
                <w:color w:val="000000" w:themeColor="text1"/>
                <w:szCs w:val="21"/>
                <w:highlight w:val="none"/>
                <w14:textFill>
                  <w14:solidFill>
                    <w14:schemeClr w14:val="tx1"/>
                  </w14:solidFill>
                </w14:textFill>
              </w:rPr>
              <w:t>酒店管理信息系统</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领导</w:t>
            </w:r>
            <w:r>
              <w:rPr>
                <w:rFonts w:hint="eastAsia" w:ascii="宋体" w:hAnsi="宋体"/>
                <w:color w:val="000000" w:themeColor="text1"/>
                <w:szCs w:val="21"/>
                <w:highlight w:val="none"/>
                <w14:textFill>
                  <w14:solidFill>
                    <w14:schemeClr w14:val="tx1"/>
                  </w14:solidFill>
                </w14:textFill>
              </w:rPr>
              <w:t>与</w:t>
            </w:r>
            <w:r>
              <w:rPr>
                <w:rFonts w:hint="default" w:ascii="宋体" w:hAnsi="宋体"/>
                <w:color w:val="000000" w:themeColor="text1"/>
                <w:szCs w:val="21"/>
                <w:highlight w:val="none"/>
                <w14:textFill>
                  <w14:solidFill>
                    <w14:schemeClr w14:val="tx1"/>
                  </w14:solidFill>
                </w14:textFill>
              </w:rPr>
              <w:t>沟通</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市场营销</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olor w:val="000000" w:themeColor="text1"/>
                <w:szCs w:val="21"/>
                <w:highlight w:val="none"/>
                <w14:textFill>
                  <w14:solidFill>
                    <w14:schemeClr w14:val="tx1"/>
                  </w14:solidFill>
                </w14:textFill>
              </w:rPr>
            </w:pPr>
            <w:r>
              <w:rPr>
                <w:rFonts w:hint="default" w:ascii="宋体" w:hAnsi="宋体"/>
                <w:color w:val="000000" w:themeColor="text1"/>
                <w:szCs w:val="21"/>
                <w:highlight w:val="none"/>
                <w14:textFill>
                  <w14:solidFill>
                    <w14:schemeClr w14:val="tx1"/>
                  </w14:solidFill>
                </w14:textFill>
              </w:rPr>
              <w:t>人力资源管理</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eastAsia" w:ascii="宋体" w:hAnsi="宋体" w:cs="宋体"/>
                <w:color w:val="auto"/>
                <w:szCs w:val="21"/>
                <w:highlight w:val="none"/>
              </w:rPr>
              <w:t>民宿运营与管理</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default" w:ascii="方正书宋简体" w:hAnsi="仿宋" w:eastAsia="方正书宋简体" w:cs="方正书宋简体"/>
                <w:color w:val="auto"/>
                <w:szCs w:val="21"/>
                <w:highlight w:val="none"/>
              </w:rPr>
              <w:t>H</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eastAsia" w:ascii="宋体" w:hAnsi="宋体" w:cs="宋体"/>
                <w:color w:val="auto"/>
                <w:szCs w:val="21"/>
                <w:highlight w:val="none"/>
              </w:rPr>
              <w:t>旅居新业态开发与管理</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default" w:ascii="方正书宋简体" w:hAnsi="仿宋" w:eastAsia="方正书宋简体" w:cs="方正书宋简体"/>
                <w:color w:val="auto"/>
                <w:szCs w:val="21"/>
                <w:highlight w:val="none"/>
              </w:rPr>
              <w:t>H</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default" w:ascii="宋体" w:hAnsi="宋体" w:cs="宋体"/>
                <w:color w:val="auto"/>
                <w:szCs w:val="21"/>
                <w:highlight w:val="none"/>
              </w:rPr>
              <w:t>入学教育</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default" w:ascii="宋体" w:hAnsi="宋体" w:cs="宋体"/>
                <w:color w:val="auto"/>
                <w:szCs w:val="21"/>
                <w:highlight w:val="none"/>
              </w:rPr>
              <w:t>劳动实践</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default" w:ascii="宋体" w:hAnsi="宋体" w:cs="宋体"/>
                <w:color w:val="auto"/>
                <w:szCs w:val="21"/>
                <w:highlight w:val="none"/>
              </w:rPr>
              <w:t>认知</w:t>
            </w:r>
            <w:r>
              <w:rPr>
                <w:rFonts w:hint="eastAsia" w:ascii="宋体" w:hAnsi="宋体" w:cs="宋体"/>
                <w:color w:val="auto"/>
                <w:szCs w:val="21"/>
                <w:highlight w:val="none"/>
              </w:rPr>
              <w:t>实</w:t>
            </w:r>
            <w:r>
              <w:rPr>
                <w:rFonts w:hint="default" w:ascii="宋体" w:hAnsi="宋体" w:cs="宋体"/>
                <w:color w:val="auto"/>
                <w:szCs w:val="21"/>
                <w:highlight w:val="none"/>
              </w:rPr>
              <w:t>习</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eastAsia" w:ascii="宋体" w:hAnsi="宋体" w:cs="宋体"/>
                <w:color w:val="auto"/>
                <w:szCs w:val="21"/>
                <w:highlight w:val="none"/>
              </w:rPr>
              <w:t>专业实习</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default" w:ascii="宋体" w:hAnsi="宋体" w:cs="宋体"/>
                <w:color w:val="auto"/>
                <w:szCs w:val="21"/>
                <w:highlight w:val="none"/>
              </w:rPr>
              <w:t>毕业实习</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vAlign w:val="center"/>
          </w:tcPr>
          <w:p>
            <w:pPr>
              <w:keepNext w:val="0"/>
              <w:keepLines w:val="0"/>
              <w:widowControl/>
              <w:suppressLineNumbers w:val="0"/>
              <w:spacing w:before="0" w:beforeAutospacing="0" w:after="0" w:afterAutospacing="0"/>
              <w:ind w:left="0" w:right="0" w:firstLine="210" w:firstLineChars="100"/>
              <w:jc w:val="center"/>
              <w:rPr>
                <w:rFonts w:hint="default" w:ascii="方正书宋简体" w:hAnsi="仿宋" w:eastAsia="方正书宋简体" w:cs="方正书宋简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1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zCs w:val="21"/>
                <w:highlight w:val="none"/>
              </w:rPr>
            </w:pPr>
            <w:r>
              <w:rPr>
                <w:rFonts w:hint="default" w:ascii="宋体" w:hAnsi="宋体" w:cs="宋体"/>
                <w:color w:val="auto"/>
                <w:szCs w:val="21"/>
                <w:highlight w:val="none"/>
              </w:rPr>
              <w:t>毕业论文</w:t>
            </w:r>
          </w:p>
        </w:tc>
        <w:tc>
          <w:tcPr>
            <w:tcW w:w="69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04"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H</w:t>
            </w:r>
          </w:p>
        </w:tc>
        <w:tc>
          <w:tcPr>
            <w:tcW w:w="669"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3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81"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646"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M</w:t>
            </w:r>
          </w:p>
        </w:tc>
        <w:tc>
          <w:tcPr>
            <w:tcW w:w="762"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c>
          <w:tcPr>
            <w:tcW w:w="715"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L</w:t>
            </w:r>
          </w:p>
        </w:tc>
        <w:tc>
          <w:tcPr>
            <w:tcW w:w="678" w:type="dxa"/>
            <w:vAlign w:val="center"/>
          </w:tcPr>
          <w:p>
            <w:pPr>
              <w:keepNext w:val="0"/>
              <w:keepLines w:val="0"/>
              <w:widowControl/>
              <w:suppressLineNumbers w:val="0"/>
              <w:spacing w:before="0" w:beforeAutospacing="0" w:after="0" w:afterAutospacing="0"/>
              <w:ind w:left="0" w:right="0"/>
              <w:jc w:val="center"/>
              <w:rPr>
                <w:rFonts w:hint="default" w:ascii="方正书宋简体" w:hAnsi="仿宋" w:eastAsia="方正书宋简体" w:cs="方正书宋简体"/>
                <w:color w:val="auto"/>
                <w:szCs w:val="21"/>
                <w:highlight w:val="none"/>
              </w:rPr>
            </w:pPr>
          </w:p>
        </w:tc>
      </w:tr>
    </w:tbl>
    <w:p>
      <w:pPr>
        <w:spacing w:line="520" w:lineRule="exact"/>
        <w:rPr>
          <w:rFonts w:ascii="方正小标宋简体" w:hAnsi="宋体" w:eastAsia="方正小标宋简体"/>
          <w:color w:val="auto"/>
          <w:sz w:val="36"/>
          <w:szCs w:val="36"/>
          <w:highlight w:val="none"/>
        </w:rPr>
      </w:pPr>
      <w:r>
        <w:rPr>
          <w:rFonts w:hint="eastAsia" w:ascii="宋体" w:hAnsi="宋体" w:cs="宋体"/>
          <w:color w:val="auto"/>
          <w:kern w:val="0"/>
          <w:szCs w:val="21"/>
          <w:highlight w:val="none"/>
        </w:rPr>
        <w:t>注：根据课程（环节）对各项毕业要求的支撑强度分别用“H（高）、M（中）、L（弱）”表示课程（环节）对该毕业要求贡献度的大小。</w:t>
      </w:r>
    </w:p>
    <w:p>
      <w:pPr>
        <w:spacing w:line="520" w:lineRule="exact"/>
        <w:rPr>
          <w:rFonts w:ascii="宋体" w:hAnsi="宋体" w:cs="宋体"/>
          <w:b/>
          <w:bCs/>
          <w:color w:val="auto"/>
          <w:sz w:val="28"/>
          <w:szCs w:val="28"/>
          <w:highlight w:val="none"/>
        </w:rPr>
      </w:pPr>
      <w:r>
        <w:rPr>
          <w:rFonts w:hint="eastAsia" w:ascii="宋体" w:hAnsi="宋体" w:cs="宋体"/>
          <w:b/>
          <w:bCs/>
          <w:color w:val="auto"/>
          <w:sz w:val="28"/>
          <w:szCs w:val="28"/>
          <w:highlight w:val="none"/>
        </w:rPr>
        <w:br w:type="page"/>
      </w:r>
      <w:r>
        <w:rPr>
          <w:rFonts w:hint="eastAsia" w:ascii="宋体" w:hAnsi="宋体" w:cs="宋体"/>
          <w:b/>
          <w:bCs/>
          <w:color w:val="auto"/>
          <w:sz w:val="28"/>
          <w:szCs w:val="28"/>
          <w:highlight w:val="none"/>
        </w:rPr>
        <w:t>九、课程结构及学分构成表</w:t>
      </w:r>
    </w:p>
    <w:p>
      <w:pPr>
        <w:spacing w:line="520" w:lineRule="exact"/>
        <w:jc w:val="center"/>
        <w:rPr>
          <w:rFonts w:ascii="宋体" w:hAnsi="宋体" w:cs="宋体"/>
          <w:b/>
          <w:bCs/>
          <w:color w:val="auto"/>
          <w:sz w:val="24"/>
          <w:highlight w:val="none"/>
        </w:rPr>
      </w:pPr>
      <w:r>
        <w:rPr>
          <w:rFonts w:hint="eastAsia" w:ascii="宋体" w:hAnsi="宋体" w:cs="宋体"/>
          <w:b/>
          <w:bCs/>
          <w:color w:val="auto"/>
          <w:sz w:val="24"/>
          <w:highlight w:val="none"/>
        </w:rPr>
        <w:t>表4：课程结构及学分构成表</w:t>
      </w:r>
    </w:p>
    <w:tbl>
      <w:tblPr>
        <w:tblStyle w:val="8"/>
        <w:tblpPr w:leftFromText="180" w:rightFromText="180" w:vertAnchor="text" w:horzAnchor="page" w:tblpX="1821" w:tblpY="320"/>
        <w:tblOverlap w:val="never"/>
        <w:tblW w:w="8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1841"/>
        <w:gridCol w:w="1364"/>
        <w:gridCol w:w="1117"/>
        <w:gridCol w:w="96"/>
        <w:gridCol w:w="1159"/>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839" w:type="dxa"/>
            <w:gridSpan w:val="2"/>
            <w:vMerge w:val="restar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b/>
                <w:bCs/>
                <w:color w:val="auto"/>
                <w:szCs w:val="21"/>
                <w:highlight w:val="none"/>
              </w:rPr>
            </w:pPr>
            <w:r>
              <w:rPr>
                <w:rFonts w:hint="default"/>
                <w:b/>
                <w:bCs/>
                <w:color w:val="auto"/>
                <w:szCs w:val="21"/>
                <w:highlight w:val="none"/>
              </w:rPr>
              <w:t>课程结构</w:t>
            </w:r>
          </w:p>
        </w:tc>
        <w:tc>
          <w:tcPr>
            <w:tcW w:w="257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b/>
                <w:bCs/>
                <w:color w:val="auto"/>
                <w:szCs w:val="21"/>
                <w:highlight w:val="none"/>
              </w:rPr>
            </w:pPr>
            <w:r>
              <w:rPr>
                <w:rFonts w:hint="default"/>
                <w:b/>
                <w:bCs/>
                <w:color w:val="auto"/>
                <w:szCs w:val="21"/>
                <w:highlight w:val="none"/>
              </w:rPr>
              <w:t>学分</w:t>
            </w:r>
          </w:p>
        </w:tc>
        <w:tc>
          <w:tcPr>
            <w:tcW w:w="23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b/>
                <w:bCs/>
                <w:color w:val="auto"/>
                <w:szCs w:val="21"/>
                <w:highlight w:val="none"/>
              </w:rPr>
            </w:pPr>
            <w:r>
              <w:rPr>
                <w:rFonts w:hint="default"/>
                <w:b/>
                <w:bCs/>
                <w:color w:val="auto"/>
                <w:szCs w:val="21"/>
                <w:highlight w:val="none"/>
              </w:rPr>
              <w:t>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839" w:type="dxa"/>
            <w:gridSpan w:val="2"/>
            <w:vMerge w:val="continue"/>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理论</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实践</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理论</w:t>
            </w:r>
          </w:p>
        </w:tc>
        <w:tc>
          <w:tcPr>
            <w:tcW w:w="12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99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通识教育学分</w:t>
            </w:r>
          </w:p>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（4</w:t>
            </w:r>
            <w:r>
              <w:rPr>
                <w:rFonts w:hint="eastAsia"/>
                <w:color w:val="auto"/>
                <w:szCs w:val="21"/>
                <w:highlight w:val="none"/>
              </w:rPr>
              <w:t>9</w:t>
            </w:r>
            <w:r>
              <w:rPr>
                <w:rFonts w:hint="default"/>
                <w:color w:val="auto"/>
                <w:szCs w:val="21"/>
                <w:highlight w:val="none"/>
              </w:rPr>
              <w:t>学分</w:t>
            </w:r>
            <w:r>
              <w:rPr>
                <w:rFonts w:hint="eastAsia"/>
                <w:color w:val="auto"/>
                <w:szCs w:val="21"/>
                <w:highlight w:val="none"/>
                <w:lang w:val="en-US" w:eastAsia="zh-CN"/>
              </w:rPr>
              <w:t>/总学分占比32.9%</w:t>
            </w:r>
            <w:r>
              <w:rPr>
                <w:rFonts w:hint="default"/>
                <w:color w:val="auto"/>
                <w:szCs w:val="21"/>
                <w:highlight w:val="none"/>
              </w:rPr>
              <w:t>）</w:t>
            </w:r>
          </w:p>
          <w:p>
            <w:pPr>
              <w:keepNext w:val="0"/>
              <w:keepLines w:val="0"/>
              <w:suppressLineNumbers w:val="0"/>
              <w:adjustRightInd w:val="0"/>
              <w:snapToGrid w:val="0"/>
              <w:spacing w:before="0" w:beforeAutospacing="0" w:after="0" w:afterAutospacing="0"/>
              <w:ind w:left="0" w:right="0"/>
              <w:jc w:val="center"/>
              <w:rPr>
                <w:rFonts w:hint="default" w:eastAsia="宋体"/>
                <w:color w:val="auto"/>
                <w:szCs w:val="21"/>
                <w:highlight w:val="none"/>
                <w:lang w:val="en-US" w:eastAsia="zh-CN"/>
              </w:rPr>
            </w:pP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必修课</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FF0000"/>
                <w:szCs w:val="21"/>
                <w:highlight w:val="none"/>
              </w:rPr>
            </w:pPr>
            <w:r>
              <w:rPr>
                <w:rFonts w:hint="default"/>
                <w:color w:val="000000" w:themeColor="text1"/>
                <w:szCs w:val="21"/>
                <w:highlight w:val="none"/>
                <w14:textFill>
                  <w14:solidFill>
                    <w14:schemeClr w14:val="tx1"/>
                  </w14:solidFill>
                </w14:textFill>
              </w:rPr>
              <w:t>2</w:t>
            </w:r>
            <w:r>
              <w:rPr>
                <w:rFonts w:hint="eastAsia"/>
                <w:color w:val="000000" w:themeColor="text1"/>
                <w:szCs w:val="21"/>
                <w:highlight w:val="none"/>
                <w14:textFill>
                  <w14:solidFill>
                    <w14:schemeClr w14:val="tx1"/>
                  </w14:solidFill>
                </w14:textFill>
              </w:rPr>
              <w:t>4</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FF0000"/>
                <w:szCs w:val="21"/>
                <w:highlight w:val="none"/>
              </w:rPr>
            </w:pPr>
            <w:r>
              <w:rPr>
                <w:rFonts w:hint="default"/>
                <w:color w:val="000000" w:themeColor="text1"/>
                <w:szCs w:val="21"/>
                <w:highlight w:val="none"/>
                <w14:textFill>
                  <w14:solidFill>
                    <w14:schemeClr w14:val="tx1"/>
                  </w14:solidFill>
                </w14:textFill>
              </w:rPr>
              <w:t>18.5</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olor w:val="FF0000"/>
                <w:kern w:val="0"/>
                <w:szCs w:val="21"/>
                <w:highlight w:val="none"/>
              </w:rPr>
            </w:pPr>
            <w:r>
              <w:rPr>
                <w:rFonts w:hint="default"/>
                <w:color w:val="000000" w:themeColor="text1"/>
                <w:szCs w:val="21"/>
                <w:highlight w:val="none"/>
                <w14:textFill>
                  <w14:solidFill>
                    <w14:schemeClr w14:val="tx1"/>
                  </w14:solidFill>
                </w14:textFill>
              </w:rPr>
              <w:t>1</w:t>
            </w:r>
            <w:r>
              <w:rPr>
                <w:rFonts w:hint="eastAsia"/>
                <w:color w:val="000000" w:themeColor="text1"/>
                <w:szCs w:val="21"/>
                <w:highlight w:val="none"/>
                <w:lang w:val="en-US" w:eastAsia="zh-CN"/>
                <w14:textFill>
                  <w14:solidFill>
                    <w14:schemeClr w14:val="tx1"/>
                  </w14:solidFill>
                </w14:textFill>
              </w:rPr>
              <w:t>6</w:t>
            </w:r>
            <w:r>
              <w:rPr>
                <w:rFonts w:hint="eastAsia"/>
                <w:color w:val="000000" w:themeColor="text1"/>
                <w:szCs w:val="21"/>
                <w:highlight w:val="none"/>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1</w:t>
            </w:r>
            <w:r>
              <w:rPr>
                <w:rFonts w:hint="default"/>
                <w:color w:val="000000" w:themeColor="text1"/>
                <w:szCs w:val="21"/>
                <w:highlight w:val="none"/>
                <w14:textFill>
                  <w14:solidFill>
                    <w14:schemeClr w14:val="tx1"/>
                  </w14:solidFill>
                </w14:textFill>
              </w:rPr>
              <w:t>%</w:t>
            </w:r>
          </w:p>
        </w:tc>
        <w:tc>
          <w:tcPr>
            <w:tcW w:w="12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olor w:val="FF0000"/>
                <w:kern w:val="0"/>
                <w:szCs w:val="21"/>
                <w:highlight w:val="none"/>
              </w:rPr>
            </w:pPr>
            <w:r>
              <w:rPr>
                <w:rFonts w:hint="default"/>
                <w:color w:val="000000" w:themeColor="text1"/>
                <w:szCs w:val="21"/>
                <w:highlight w:val="none"/>
                <w14:textFill>
                  <w14:solidFill>
                    <w14:schemeClr w14:val="tx1"/>
                  </w14:solidFill>
                </w14:textFill>
              </w:rPr>
              <w:t>1</w:t>
            </w:r>
            <w:r>
              <w:rPr>
                <w:rFonts w:hint="eastAsia"/>
                <w:color w:val="000000" w:themeColor="text1"/>
                <w:szCs w:val="21"/>
                <w:highlight w:val="none"/>
                <w:lang w:val="en-US" w:eastAsia="zh-CN"/>
                <w14:textFill>
                  <w14:solidFill>
                    <w14:schemeClr w14:val="tx1"/>
                  </w14:solidFill>
                </w14:textFill>
              </w:rPr>
              <w:t>2</w:t>
            </w:r>
            <w:r>
              <w:rPr>
                <w:rFonts w:hint="default"/>
                <w:color w:val="000000" w:themeColor="text1"/>
                <w:szCs w:val="21"/>
                <w:highlight w:val="none"/>
                <w14:textFill>
                  <w14:solidFill>
                    <w14:schemeClr w14:val="tx1"/>
                  </w14:solidFill>
                </w14:textFill>
              </w:rPr>
              <w:t>.</w:t>
            </w:r>
            <w:r>
              <w:rPr>
                <w:rFonts w:hint="eastAsia"/>
                <w:color w:val="000000" w:themeColor="text1"/>
                <w:szCs w:val="21"/>
                <w:highlight w:val="none"/>
                <w:lang w:val="en-US" w:eastAsia="zh-CN"/>
                <w14:textFill>
                  <w14:solidFill>
                    <w14:schemeClr w14:val="tx1"/>
                  </w14:solidFill>
                </w14:textFill>
              </w:rPr>
              <w:t>4</w:t>
            </w:r>
            <w:r>
              <w:rPr>
                <w:rFonts w:hint="default"/>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9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Cs w:val="21"/>
                <w:highlight w:val="none"/>
              </w:rPr>
            </w:pP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选修课</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FF0000"/>
                <w:szCs w:val="21"/>
                <w:highlight w:val="none"/>
              </w:rPr>
            </w:pPr>
            <w:r>
              <w:rPr>
                <w:rFonts w:hint="default"/>
                <w:color w:val="000000" w:themeColor="text1"/>
                <w:szCs w:val="21"/>
                <w:highlight w:val="none"/>
                <w14:textFill>
                  <w14:solidFill>
                    <w14:schemeClr w14:val="tx1"/>
                  </w14:solidFill>
                </w14:textFill>
              </w:rPr>
              <w:t>5.5</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FF0000"/>
                <w:szCs w:val="21"/>
                <w:highlight w:val="none"/>
              </w:rPr>
            </w:pPr>
            <w:r>
              <w:rPr>
                <w:rFonts w:hint="default"/>
                <w:color w:val="000000" w:themeColor="text1"/>
                <w:szCs w:val="21"/>
                <w:highlight w:val="none"/>
                <w14:textFill>
                  <w14:solidFill>
                    <w14:schemeClr w14:val="tx1"/>
                  </w14:solidFill>
                </w14:textFill>
              </w:rPr>
              <w:t>1</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olor w:val="FF0000"/>
                <w:kern w:val="0"/>
                <w:szCs w:val="21"/>
                <w:highlight w:val="none"/>
              </w:rPr>
            </w:pPr>
            <w:r>
              <w:rPr>
                <w:rFonts w:hint="default"/>
                <w:color w:val="000000" w:themeColor="text1"/>
                <w:szCs w:val="21"/>
                <w:highlight w:val="none"/>
                <w14:textFill>
                  <w14:solidFill>
                    <w14:schemeClr w14:val="tx1"/>
                  </w14:solidFill>
                </w14:textFill>
              </w:rPr>
              <w:t>3.</w:t>
            </w:r>
            <w:r>
              <w:rPr>
                <w:rFonts w:hint="eastAsia"/>
                <w:color w:val="000000" w:themeColor="text1"/>
                <w:szCs w:val="21"/>
                <w:highlight w:val="none"/>
                <w:lang w:val="en-US" w:eastAsia="zh-CN"/>
                <w14:textFill>
                  <w14:solidFill>
                    <w14:schemeClr w14:val="tx1"/>
                  </w14:solidFill>
                </w14:textFill>
              </w:rPr>
              <w:t>7</w:t>
            </w:r>
            <w:r>
              <w:rPr>
                <w:rFonts w:hint="default"/>
                <w:color w:val="000000" w:themeColor="text1"/>
                <w:szCs w:val="21"/>
                <w:highlight w:val="none"/>
                <w14:textFill>
                  <w14:solidFill>
                    <w14:schemeClr w14:val="tx1"/>
                  </w14:solidFill>
                </w14:textFill>
              </w:rPr>
              <w:t>%</w:t>
            </w:r>
          </w:p>
        </w:tc>
        <w:tc>
          <w:tcPr>
            <w:tcW w:w="12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olor w:val="FF0000"/>
                <w:kern w:val="0"/>
                <w:szCs w:val="21"/>
                <w:highlight w:val="none"/>
              </w:rPr>
            </w:pPr>
            <w:r>
              <w:rPr>
                <w:rFonts w:hint="default"/>
                <w:color w:val="000000" w:themeColor="text1"/>
                <w:szCs w:val="21"/>
                <w:highlight w:val="none"/>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98"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420" w:firstLineChars="200"/>
              <w:jc w:val="left"/>
              <w:rPr>
                <w:rFonts w:hint="eastAsia"/>
                <w:color w:val="auto"/>
                <w:szCs w:val="21"/>
                <w:highlight w:val="none"/>
                <w:lang w:val="en-US" w:eastAsia="zh-CN"/>
              </w:rPr>
            </w:pPr>
            <w:r>
              <w:rPr>
                <w:rFonts w:hint="eastAsia"/>
                <w:color w:val="auto"/>
                <w:szCs w:val="21"/>
                <w:highlight w:val="none"/>
                <w:lang w:val="en-US" w:eastAsia="zh-CN"/>
              </w:rPr>
              <w:t>大学基础学分</w:t>
            </w:r>
          </w:p>
          <w:p>
            <w:pPr>
              <w:pStyle w:val="2"/>
              <w:ind w:left="210" w:leftChars="0" w:hanging="210" w:hangingChars="100"/>
              <w:rPr>
                <w:rFonts w:hint="default"/>
                <w:lang w:val="en-US" w:eastAsia="zh-CN"/>
              </w:rPr>
            </w:pPr>
            <w:r>
              <w:rPr>
                <w:rFonts w:hint="eastAsia"/>
                <w:color w:val="auto"/>
                <w:sz w:val="21"/>
                <w:szCs w:val="21"/>
                <w:highlight w:val="none"/>
                <w:lang w:val="en-US" w:eastAsia="zh-CN"/>
              </w:rPr>
              <w:t>（34学分/总学分占比22.8%）</w:t>
            </w: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color w:val="auto"/>
                <w:szCs w:val="21"/>
                <w:highlight w:val="none"/>
                <w:lang w:val="en-US" w:eastAsia="zh-CN"/>
              </w:rPr>
            </w:pPr>
            <w:r>
              <w:rPr>
                <w:rFonts w:hint="eastAsia"/>
                <w:color w:val="auto"/>
                <w:szCs w:val="21"/>
                <w:highlight w:val="none"/>
                <w:lang w:val="en-US" w:eastAsia="zh-CN"/>
              </w:rPr>
              <w:t>必修课</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30</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20.1</w:t>
            </w:r>
            <w:r>
              <w:rPr>
                <w:rFonts w:hint="default"/>
                <w:color w:val="000000" w:themeColor="text1"/>
                <w:szCs w:val="21"/>
                <w:highlight w:val="none"/>
                <w14:textFill>
                  <w14:solidFill>
                    <w14:schemeClr w14:val="tx1"/>
                  </w14:solidFill>
                </w14:textFill>
              </w:rPr>
              <w:t>%</w:t>
            </w:r>
          </w:p>
        </w:tc>
        <w:tc>
          <w:tcPr>
            <w:tcW w:w="12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99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Cs w:val="21"/>
                <w:highlight w:val="none"/>
              </w:rPr>
            </w:pP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color w:val="auto"/>
                <w:szCs w:val="21"/>
                <w:highlight w:val="none"/>
                <w:lang w:val="en-US" w:eastAsia="zh-CN"/>
              </w:rPr>
            </w:pPr>
            <w:r>
              <w:rPr>
                <w:rFonts w:hint="eastAsia"/>
                <w:color w:val="auto"/>
                <w:szCs w:val="21"/>
                <w:highlight w:val="none"/>
                <w:lang w:val="en-US" w:eastAsia="zh-CN"/>
              </w:rPr>
              <w:t>选修课</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4</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2.6</w:t>
            </w:r>
            <w:r>
              <w:rPr>
                <w:rFonts w:hint="default"/>
                <w:color w:val="000000" w:themeColor="text1"/>
                <w:szCs w:val="21"/>
                <w:highlight w:val="none"/>
                <w14:textFill>
                  <w14:solidFill>
                    <w14:schemeClr w14:val="tx1"/>
                  </w14:solidFill>
                </w14:textFill>
              </w:rPr>
              <w:t>%</w:t>
            </w:r>
          </w:p>
        </w:tc>
        <w:tc>
          <w:tcPr>
            <w:tcW w:w="12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9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专业教育学分</w:t>
            </w:r>
          </w:p>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w:t>
            </w:r>
            <w:r>
              <w:rPr>
                <w:rFonts w:hint="eastAsia"/>
                <w:color w:val="auto"/>
                <w:szCs w:val="21"/>
                <w:highlight w:val="none"/>
                <w:lang w:val="en-US" w:eastAsia="zh-CN"/>
              </w:rPr>
              <w:t>66</w:t>
            </w:r>
            <w:r>
              <w:rPr>
                <w:rFonts w:hint="default"/>
                <w:color w:val="auto"/>
                <w:szCs w:val="21"/>
                <w:highlight w:val="none"/>
              </w:rPr>
              <w:t>学分</w:t>
            </w:r>
            <w:r>
              <w:rPr>
                <w:rFonts w:hint="eastAsia"/>
                <w:color w:val="auto"/>
                <w:szCs w:val="21"/>
                <w:highlight w:val="none"/>
                <w:lang w:val="en-US" w:eastAsia="zh-CN"/>
              </w:rPr>
              <w:t>/总学分占比44.3</w:t>
            </w:r>
            <w:r>
              <w:rPr>
                <w:rFonts w:hint="eastAsia"/>
                <w:color w:val="auto"/>
                <w:sz w:val="21"/>
                <w:szCs w:val="21"/>
                <w:highlight w:val="none"/>
                <w:lang w:val="en-US" w:eastAsia="zh-CN"/>
              </w:rPr>
              <w:t>%</w:t>
            </w:r>
            <w:r>
              <w:rPr>
                <w:rFonts w:hint="default"/>
                <w:color w:val="auto"/>
                <w:szCs w:val="21"/>
                <w:highlight w:val="none"/>
              </w:rPr>
              <w:t>）</w:t>
            </w: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必修课</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31</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17</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olor w:val="000000" w:themeColor="text1"/>
                <w:kern w:val="0"/>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20.8</w:t>
            </w:r>
            <w:r>
              <w:rPr>
                <w:rFonts w:hint="default"/>
                <w:color w:val="000000" w:themeColor="text1"/>
                <w:szCs w:val="21"/>
                <w:highlight w:val="none"/>
                <w14:textFill>
                  <w14:solidFill>
                    <w14:schemeClr w14:val="tx1"/>
                  </w14:solidFill>
                </w14:textFill>
              </w:rPr>
              <w:t>%</w:t>
            </w:r>
          </w:p>
        </w:tc>
        <w:tc>
          <w:tcPr>
            <w:tcW w:w="12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olor w:val="000000" w:themeColor="text1"/>
                <w:kern w:val="0"/>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11.4</w:t>
            </w:r>
            <w:r>
              <w:rPr>
                <w:rFonts w:hint="default"/>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99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olor w:val="auto"/>
                <w:szCs w:val="21"/>
                <w:highlight w:val="none"/>
              </w:rPr>
            </w:pPr>
          </w:p>
        </w:tc>
        <w:tc>
          <w:tcPr>
            <w:tcW w:w="184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选修课</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18</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eastAsia"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0</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olor w:val="000000" w:themeColor="text1"/>
                <w:kern w:val="0"/>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12.1</w:t>
            </w:r>
            <w:r>
              <w:rPr>
                <w:rFonts w:hint="default"/>
                <w:color w:val="000000" w:themeColor="text1"/>
                <w:szCs w:val="21"/>
                <w:highlight w:val="none"/>
                <w14:textFill>
                  <w14:solidFill>
                    <w14:schemeClr w14:val="tx1"/>
                  </w14:solidFill>
                </w14:textFill>
              </w:rPr>
              <w:t>%</w:t>
            </w:r>
          </w:p>
        </w:tc>
        <w:tc>
          <w:tcPr>
            <w:tcW w:w="12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eastAsia="宋体"/>
                <w:color w:val="000000" w:themeColor="text1"/>
                <w:kern w:val="0"/>
                <w:szCs w:val="21"/>
                <w:highlight w:val="none"/>
                <w:lang w:val="en-US" w:eastAsia="zh-CN"/>
                <w14:textFill>
                  <w14:solidFill>
                    <w14:schemeClr w14:val="tx1"/>
                  </w14:solidFill>
                </w14:textFill>
              </w:rPr>
            </w:pPr>
            <w:r>
              <w:rPr>
                <w:rFonts w:hint="eastAsia"/>
                <w:color w:val="000000" w:themeColor="text1"/>
                <w:kern w:val="0"/>
                <w:szCs w:val="21"/>
                <w:highlight w:val="no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8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eastAsia"/>
                <w:color w:val="auto"/>
                <w:szCs w:val="21"/>
                <w:highlight w:val="none"/>
                <w:lang w:val="en-US" w:eastAsia="zh-CN"/>
              </w:rPr>
              <w:t>小</w:t>
            </w:r>
            <w:r>
              <w:rPr>
                <w:rFonts w:hint="default"/>
                <w:color w:val="auto"/>
                <w:szCs w:val="21"/>
                <w:highlight w:val="none"/>
              </w:rPr>
              <w:t>计</w:t>
            </w:r>
          </w:p>
        </w:tc>
        <w:tc>
          <w:tcPr>
            <w:tcW w:w="136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112.5</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eastAsia="宋体"/>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36.5</w:t>
            </w:r>
          </w:p>
        </w:tc>
        <w:tc>
          <w:tcPr>
            <w:tcW w:w="11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75.4</w:t>
            </w:r>
            <w:r>
              <w:rPr>
                <w:rFonts w:hint="default"/>
                <w:color w:val="000000" w:themeColor="text1"/>
                <w:szCs w:val="21"/>
                <w:highlight w:val="none"/>
                <w14:textFill>
                  <w14:solidFill>
                    <w14:schemeClr w14:val="tx1"/>
                  </w14:solidFill>
                </w14:textFill>
              </w:rPr>
              <w:t>%</w:t>
            </w:r>
          </w:p>
        </w:tc>
        <w:tc>
          <w:tcPr>
            <w:tcW w:w="12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000000" w:themeColor="text1"/>
                <w:szCs w:val="21"/>
                <w:highlight w:val="none"/>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25.29</w:t>
            </w:r>
            <w:r>
              <w:rPr>
                <w:rFonts w:hint="default"/>
                <w:color w:val="000000" w:themeColor="text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8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lang w:val="en-US" w:eastAsia="zh-CN"/>
              </w:rPr>
            </w:pPr>
            <w:r>
              <w:rPr>
                <w:rFonts w:hint="eastAsia"/>
                <w:color w:val="auto"/>
                <w:szCs w:val="21"/>
                <w:highlight w:val="none"/>
                <w:lang w:val="en-US" w:eastAsia="zh-CN"/>
              </w:rPr>
              <w:t>总计</w:t>
            </w:r>
          </w:p>
        </w:tc>
        <w:tc>
          <w:tcPr>
            <w:tcW w:w="248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firstLine="630" w:firstLineChars="300"/>
              <w:jc w:val="both"/>
              <w:rPr>
                <w:rFonts w:hint="default"/>
                <w:color w:val="000000" w:themeColor="text1"/>
                <w:szCs w:val="21"/>
                <w:highlight w:val="none"/>
                <w:lang w:val="en-US" w:eastAsia="zh-CN"/>
                <w14:textFill>
                  <w14:solidFill>
                    <w14:schemeClr w14:val="tx1"/>
                  </w14:solidFill>
                </w14:textFill>
              </w:rPr>
            </w:pPr>
            <w:r>
              <w:rPr>
                <w:rFonts w:hint="eastAsia"/>
                <w:color w:val="000000" w:themeColor="text1"/>
                <w:szCs w:val="21"/>
                <w:highlight w:val="none"/>
                <w:lang w:val="en-US" w:eastAsia="zh-CN"/>
                <w14:textFill>
                  <w14:solidFill>
                    <w14:schemeClr w14:val="tx1"/>
                  </w14:solidFill>
                </w14:textFill>
              </w:rPr>
              <w:t>149学分</w:t>
            </w:r>
          </w:p>
        </w:tc>
        <w:tc>
          <w:tcPr>
            <w:tcW w:w="248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both"/>
              <w:rPr>
                <w:rFonts w:hint="default"/>
                <w:color w:val="000000" w:themeColor="text1"/>
                <w:szCs w:val="2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8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实践育人</w:t>
            </w:r>
          </w:p>
        </w:tc>
        <w:tc>
          <w:tcPr>
            <w:tcW w:w="496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ind w:left="0" w:right="0"/>
              <w:jc w:val="center"/>
              <w:rPr>
                <w:rFonts w:hint="default"/>
                <w:color w:val="auto"/>
                <w:szCs w:val="21"/>
                <w:highlight w:val="none"/>
              </w:rPr>
            </w:pPr>
            <w:r>
              <w:rPr>
                <w:rFonts w:hint="default"/>
                <w:color w:val="auto"/>
                <w:szCs w:val="21"/>
                <w:highlight w:val="none"/>
              </w:rPr>
              <w:t>合格</w:t>
            </w:r>
          </w:p>
        </w:tc>
      </w:tr>
    </w:tbl>
    <w:p>
      <w:pPr>
        <w:adjustRightInd w:val="0"/>
        <w:snapToGrid w:val="0"/>
        <w:rPr>
          <w:rFonts w:ascii="宋体" w:hAnsi="宋体" w:cs="宋体"/>
          <w:color w:val="auto"/>
          <w:szCs w:val="21"/>
          <w:highlight w:val="none"/>
        </w:rPr>
      </w:pPr>
    </w:p>
    <w:p>
      <w:pPr>
        <w:adjustRightInd w:val="0"/>
        <w:snapToGrid w:val="0"/>
        <w:rPr>
          <w:rFonts w:ascii="宋体" w:hAnsi="宋体" w:cs="宋体"/>
          <w:color w:val="auto"/>
          <w:szCs w:val="21"/>
          <w:highlight w:val="none"/>
        </w:rPr>
      </w:pPr>
      <w:r>
        <w:rPr>
          <w:rFonts w:hint="eastAsia" w:ascii="宋体" w:hAnsi="宋体" w:cs="宋体"/>
          <w:color w:val="auto"/>
          <w:szCs w:val="21"/>
          <w:highlight w:val="none"/>
        </w:rPr>
        <w:t>注：1.实践包括实验和集中实践环节。</w:t>
      </w:r>
    </w:p>
    <w:p>
      <w:pPr>
        <w:numPr>
          <w:ilvl w:val="0"/>
          <w:numId w:val="1"/>
        </w:numPr>
        <w:spacing w:line="520" w:lineRule="exact"/>
        <w:ind w:firstLine="562" w:firstLineChars="200"/>
        <w:jc w:val="left"/>
        <w:rPr>
          <w:rFonts w:ascii="宋体" w:hAnsi="宋体" w:cs="宋体"/>
          <w:b/>
          <w:bCs/>
          <w:color w:val="auto"/>
          <w:sz w:val="28"/>
          <w:szCs w:val="28"/>
          <w:highlight w:val="none"/>
        </w:rPr>
      </w:pPr>
      <w:r>
        <w:rPr>
          <w:rFonts w:hint="eastAsia" w:ascii="宋体" w:hAnsi="宋体" w:cs="宋体"/>
          <w:b/>
          <w:bCs/>
          <w:color w:val="auto"/>
          <w:sz w:val="28"/>
          <w:szCs w:val="28"/>
          <w:highlight w:val="none"/>
        </w:rPr>
        <w:br w:type="page"/>
      </w:r>
      <w:r>
        <w:rPr>
          <w:rFonts w:hint="eastAsia" w:ascii="宋体" w:hAnsi="宋体" w:cs="宋体"/>
          <w:b/>
          <w:bCs/>
          <w:color w:val="auto"/>
          <w:sz w:val="28"/>
          <w:szCs w:val="28"/>
          <w:highlight w:val="none"/>
        </w:rPr>
        <w:t>教学计划表</w:t>
      </w:r>
    </w:p>
    <w:p>
      <w:pPr>
        <w:spacing w:line="520" w:lineRule="exact"/>
        <w:jc w:val="center"/>
        <w:rPr>
          <w:rFonts w:ascii="方正黑体简体" w:hAnsi="宋体" w:eastAsia="方正黑体简体"/>
          <w:color w:val="auto"/>
          <w:sz w:val="28"/>
          <w:szCs w:val="28"/>
          <w:highlight w:val="none"/>
        </w:rPr>
      </w:pPr>
      <w:r>
        <w:rPr>
          <w:rFonts w:hint="eastAsia" w:ascii="宋体" w:hAnsi="宋体" w:cs="宋体"/>
          <w:b/>
          <w:bCs/>
          <w:color w:val="auto"/>
          <w:sz w:val="24"/>
          <w:highlight w:val="none"/>
        </w:rPr>
        <w:t>表5：酒店管理专业课程体系教学进程计划表</w:t>
      </w:r>
    </w:p>
    <w:tbl>
      <w:tblPr>
        <w:tblStyle w:val="8"/>
        <w:tblW w:w="10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50"/>
        <w:gridCol w:w="333"/>
        <w:gridCol w:w="573"/>
        <w:gridCol w:w="1173"/>
        <w:gridCol w:w="2436"/>
        <w:gridCol w:w="682"/>
        <w:gridCol w:w="650"/>
        <w:gridCol w:w="567"/>
        <w:gridCol w:w="425"/>
        <w:gridCol w:w="477"/>
        <w:gridCol w:w="500"/>
        <w:gridCol w:w="583"/>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05" w:hRule="atLeast"/>
          <w:tblHeader/>
          <w:jc w:val="center"/>
        </w:trPr>
        <w:tc>
          <w:tcPr>
            <w:tcW w:w="583" w:type="dxa"/>
            <w:gridSpan w:val="2"/>
            <w:vMerge w:val="restart"/>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bCs/>
                <w:color w:val="auto"/>
                <w:highlight w:val="none"/>
              </w:rPr>
            </w:pPr>
            <w:r>
              <w:rPr>
                <w:rFonts w:hint="eastAsia" w:ascii="宋体" w:hAnsi="宋体" w:cs="宋体"/>
                <w:b/>
                <w:bCs/>
                <w:color w:val="auto"/>
                <w:highlight w:val="none"/>
              </w:rPr>
              <w:t>类别</w:t>
            </w:r>
          </w:p>
        </w:tc>
        <w:tc>
          <w:tcPr>
            <w:tcW w:w="573" w:type="dxa"/>
            <w:vMerge w:val="restart"/>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bCs/>
                <w:color w:val="auto"/>
                <w:highlight w:val="none"/>
              </w:rPr>
            </w:pPr>
            <w:r>
              <w:rPr>
                <w:rFonts w:hint="eastAsia" w:ascii="宋体" w:hAnsi="宋体" w:cs="宋体"/>
                <w:b/>
                <w:bCs/>
                <w:color w:val="auto"/>
                <w:highlight w:val="none"/>
              </w:rPr>
              <w:t>性质</w:t>
            </w:r>
          </w:p>
        </w:tc>
        <w:tc>
          <w:tcPr>
            <w:tcW w:w="1173" w:type="dxa"/>
            <w:vMerge w:val="restart"/>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bCs/>
                <w:color w:val="auto"/>
                <w:highlight w:val="none"/>
              </w:rPr>
            </w:pPr>
            <w:r>
              <w:rPr>
                <w:rFonts w:hint="eastAsia" w:ascii="宋体" w:hAnsi="宋体" w:cs="宋体"/>
                <w:b/>
                <w:bCs/>
                <w:color w:val="auto"/>
                <w:highlight w:val="none"/>
              </w:rPr>
              <w:t>课程编号</w:t>
            </w:r>
          </w:p>
        </w:tc>
        <w:tc>
          <w:tcPr>
            <w:tcW w:w="2436" w:type="dxa"/>
            <w:vMerge w:val="restart"/>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bCs/>
                <w:color w:val="auto"/>
                <w:highlight w:val="none"/>
              </w:rPr>
            </w:pPr>
            <w:r>
              <w:rPr>
                <w:rFonts w:hint="eastAsia" w:ascii="宋体" w:hAnsi="宋体" w:cs="宋体"/>
                <w:b/>
                <w:bCs/>
                <w:color w:val="auto"/>
                <w:highlight w:val="none"/>
              </w:rPr>
              <w:t>课程名称</w:t>
            </w:r>
          </w:p>
        </w:tc>
        <w:tc>
          <w:tcPr>
            <w:tcW w:w="682" w:type="dxa"/>
            <w:vMerge w:val="restart"/>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bCs/>
                <w:color w:val="auto"/>
                <w:highlight w:val="none"/>
              </w:rPr>
            </w:pPr>
            <w:r>
              <w:rPr>
                <w:rFonts w:hint="eastAsia" w:ascii="宋体" w:hAnsi="宋体" w:cs="宋体"/>
                <w:b/>
                <w:bCs/>
                <w:color w:val="auto"/>
                <w:highlight w:val="none"/>
              </w:rPr>
              <w:t>学分</w:t>
            </w:r>
          </w:p>
        </w:tc>
        <w:tc>
          <w:tcPr>
            <w:tcW w:w="650" w:type="dxa"/>
            <w:vMerge w:val="restart"/>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bCs/>
                <w:color w:val="auto"/>
                <w:highlight w:val="none"/>
              </w:rPr>
            </w:pPr>
            <w:r>
              <w:rPr>
                <w:rFonts w:hint="eastAsia" w:ascii="宋体" w:hAnsi="宋体" w:cs="宋体"/>
                <w:b/>
                <w:bCs/>
                <w:color w:val="auto"/>
                <w:highlight w:val="none"/>
              </w:rPr>
              <w:t>学时</w:t>
            </w:r>
          </w:p>
        </w:tc>
        <w:tc>
          <w:tcPr>
            <w:tcW w:w="992" w:type="dxa"/>
            <w:gridSpan w:val="2"/>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bCs/>
                <w:color w:val="auto"/>
                <w:highlight w:val="none"/>
              </w:rPr>
            </w:pPr>
            <w:r>
              <w:rPr>
                <w:rFonts w:hint="eastAsia" w:ascii="宋体" w:hAnsi="宋体" w:cs="宋体"/>
                <w:b/>
                <w:bCs/>
                <w:color w:val="auto"/>
                <w:highlight w:val="none"/>
              </w:rPr>
              <w:t>学时分配</w:t>
            </w:r>
          </w:p>
        </w:tc>
        <w:tc>
          <w:tcPr>
            <w:tcW w:w="477" w:type="dxa"/>
            <w:vMerge w:val="restart"/>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bCs/>
                <w:color w:val="auto"/>
                <w:highlight w:val="none"/>
              </w:rPr>
            </w:pPr>
            <w:r>
              <w:rPr>
                <w:rFonts w:hint="eastAsia" w:ascii="宋体" w:hAnsi="宋体" w:cs="宋体"/>
                <w:b/>
                <w:bCs/>
                <w:color w:val="auto"/>
                <w:highlight w:val="none"/>
              </w:rPr>
              <w:t>课外</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bCs/>
                <w:color w:val="auto"/>
                <w:highlight w:val="none"/>
              </w:rPr>
            </w:pPr>
            <w:r>
              <w:rPr>
                <w:rFonts w:hint="eastAsia" w:ascii="宋体" w:hAnsi="宋体" w:cs="宋体"/>
                <w:b/>
                <w:bCs/>
                <w:color w:val="auto"/>
                <w:highlight w:val="none"/>
              </w:rPr>
              <w:t>实践</w:t>
            </w:r>
          </w:p>
        </w:tc>
        <w:tc>
          <w:tcPr>
            <w:tcW w:w="500" w:type="dxa"/>
            <w:vMerge w:val="restart"/>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bCs/>
                <w:color w:val="auto"/>
                <w:highlight w:val="none"/>
              </w:rPr>
            </w:pPr>
            <w:r>
              <w:rPr>
                <w:rFonts w:hint="eastAsia" w:ascii="宋体" w:hAnsi="宋体" w:cs="宋体"/>
                <w:b/>
                <w:bCs/>
                <w:color w:val="auto"/>
                <w:highlight w:val="none"/>
              </w:rPr>
              <w:t>学期</w:t>
            </w:r>
          </w:p>
        </w:tc>
        <w:tc>
          <w:tcPr>
            <w:tcW w:w="583" w:type="dxa"/>
            <w:vMerge w:val="restart"/>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bCs/>
                <w:color w:val="auto"/>
                <w:highlight w:val="none"/>
              </w:rPr>
            </w:pPr>
            <w:r>
              <w:rPr>
                <w:rFonts w:hint="eastAsia" w:ascii="宋体" w:hAnsi="宋体" w:cs="宋体"/>
                <w:b/>
                <w:bCs/>
                <w:color w:val="auto"/>
                <w:highlight w:val="none"/>
              </w:rPr>
              <w:t>考核</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bCs/>
                <w:color w:val="auto"/>
                <w:highlight w:val="none"/>
              </w:rPr>
            </w:pPr>
            <w:r>
              <w:rPr>
                <w:rFonts w:hint="eastAsia" w:ascii="宋体" w:hAnsi="宋体" w:cs="宋体"/>
                <w:b/>
                <w:bCs/>
                <w:color w:val="auto"/>
                <w:highlight w:val="none"/>
              </w:rPr>
              <w:t>方式</w:t>
            </w:r>
          </w:p>
        </w:tc>
        <w:tc>
          <w:tcPr>
            <w:tcW w:w="1366" w:type="dxa"/>
            <w:vMerge w:val="restart"/>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bCs/>
                <w:color w:val="auto"/>
                <w:highlight w:val="none"/>
              </w:rPr>
            </w:pPr>
            <w:r>
              <w:rPr>
                <w:rFonts w:hint="eastAsia" w:ascii="宋体" w:hAnsi="宋体" w:cs="宋体"/>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56" w:hRule="atLeast"/>
          <w:tblHeader/>
          <w:jc w:val="center"/>
        </w:trPr>
        <w:tc>
          <w:tcPr>
            <w:tcW w:w="583" w:type="dxa"/>
            <w:gridSpan w:val="2"/>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117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2436"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682"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6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67" w:type="dxa"/>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bCs/>
                <w:color w:val="auto"/>
                <w:highlight w:val="none"/>
              </w:rPr>
            </w:pPr>
            <w:r>
              <w:rPr>
                <w:rFonts w:hint="eastAsia" w:ascii="宋体" w:hAnsi="宋体" w:cs="宋体"/>
                <w:b/>
                <w:bCs/>
                <w:color w:val="auto"/>
                <w:highlight w:val="none"/>
              </w:rPr>
              <w:t>讲授</w:t>
            </w:r>
          </w:p>
        </w:tc>
        <w:tc>
          <w:tcPr>
            <w:tcW w:w="425" w:type="dxa"/>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bCs/>
                <w:color w:val="auto"/>
                <w:highlight w:val="none"/>
              </w:rPr>
            </w:pPr>
            <w:r>
              <w:rPr>
                <w:rFonts w:hint="eastAsia" w:ascii="宋体" w:hAnsi="宋体" w:cs="宋体"/>
                <w:b/>
                <w:bCs/>
                <w:color w:val="auto"/>
                <w:highlight w:val="none"/>
              </w:rPr>
              <w:t>实践</w:t>
            </w:r>
          </w:p>
        </w:tc>
        <w:tc>
          <w:tcPr>
            <w:tcW w:w="477"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0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8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1366"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restart"/>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r>
              <w:rPr>
                <w:rFonts w:hint="eastAsia" w:ascii="宋体" w:hAnsi="宋体" w:cs="宋体"/>
                <w:b/>
                <w:color w:val="auto"/>
                <w:highlight w:val="none"/>
              </w:rPr>
              <w:t>通</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r>
              <w:rPr>
                <w:rFonts w:hint="eastAsia" w:ascii="宋体" w:hAnsi="宋体" w:cs="宋体"/>
                <w:b/>
                <w:color w:val="auto"/>
                <w:highlight w:val="none"/>
              </w:rPr>
              <w:t>识</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r>
              <w:rPr>
                <w:rFonts w:hint="eastAsia" w:ascii="宋体" w:hAnsi="宋体" w:cs="宋体"/>
                <w:b/>
                <w:color w:val="auto"/>
                <w:highlight w:val="none"/>
              </w:rPr>
              <w:t>课</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r>
              <w:rPr>
                <w:rFonts w:hint="eastAsia" w:ascii="宋体" w:hAnsi="宋体" w:cs="宋体"/>
                <w:b/>
                <w:color w:val="auto"/>
                <w:highlight w:val="none"/>
              </w:rPr>
              <w:t>程</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r>
              <w:rPr>
                <w:rFonts w:hint="eastAsia" w:ascii="宋体" w:hAnsi="宋体" w:cs="宋体"/>
                <w:b/>
                <w:color w:val="auto"/>
                <w:highlight w:val="none"/>
              </w:rPr>
              <w:t>通</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r>
              <w:rPr>
                <w:rFonts w:hint="eastAsia" w:ascii="宋体" w:hAnsi="宋体" w:cs="宋体"/>
                <w:b/>
                <w:color w:val="auto"/>
                <w:highlight w:val="none"/>
              </w:rPr>
              <w:t>识</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r>
              <w:rPr>
                <w:rFonts w:hint="eastAsia" w:ascii="宋体" w:hAnsi="宋体" w:cs="宋体"/>
                <w:b/>
                <w:color w:val="auto"/>
                <w:highlight w:val="none"/>
              </w:rPr>
              <w:t>课</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r>
              <w:rPr>
                <w:rFonts w:hint="eastAsia" w:ascii="宋体" w:hAnsi="宋体" w:cs="宋体"/>
                <w:b/>
                <w:color w:val="auto"/>
                <w:highlight w:val="none"/>
              </w:rPr>
              <w:t>程</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restart"/>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r>
              <w:rPr>
                <w:rFonts w:hint="eastAsia" w:ascii="宋体" w:hAnsi="宋体" w:cs="宋体"/>
                <w:color w:val="auto"/>
                <w:highlight w:val="none"/>
              </w:rPr>
              <w:t>思想政治</w:t>
            </w:r>
          </w:p>
        </w:tc>
        <w:tc>
          <w:tcPr>
            <w:tcW w:w="5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r>
              <w:rPr>
                <w:rFonts w:hint="eastAsia" w:ascii="宋体" w:hAnsi="宋体" w:cs="宋体"/>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1910301501</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形势与政策（1）</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1</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40</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40</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1～4</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考查</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r>
              <w:rPr>
                <w:rFonts w:hint="eastAsia" w:ascii="宋体" w:hAnsi="宋体" w:cs="宋体"/>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1910301601</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形势与政策（2）</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1</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24</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24</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rPr>
              <w:t>5～</w:t>
            </w:r>
            <w:r>
              <w:rPr>
                <w:rFonts w:hint="eastAsia"/>
                <w:color w:val="auto"/>
                <w:highlight w:val="none"/>
                <w:lang w:val="en-US" w:eastAsia="zh-CN"/>
              </w:rPr>
              <w:t>8</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考查</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r>
              <w:rPr>
                <w:rFonts w:hint="eastAsia" w:ascii="宋体" w:hAnsi="宋体" w:cs="宋体"/>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1910302303</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思想道德与法治</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2.5</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40</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40</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1～2</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考试</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r>
              <w:rPr>
                <w:rFonts w:hint="eastAsia" w:ascii="宋体" w:hAnsi="宋体" w:cs="宋体"/>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1910300603</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中国近现代史纲要</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2.5</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40</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40</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考试</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r>
              <w:rPr>
                <w:rFonts w:hint="eastAsia" w:ascii="宋体" w:hAnsi="宋体" w:cs="宋体"/>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1910300403</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马克思主义基本原理</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48</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48</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3～4</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考试</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r>
              <w:rPr>
                <w:rFonts w:hint="eastAsia" w:ascii="宋体" w:hAnsi="宋体" w:cs="宋体"/>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1910301702</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毛泽东思想和中国特色社会主义理论体系概论</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考试</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r>
              <w:rPr>
                <w:rFonts w:hint="eastAsia" w:ascii="宋体" w:hAnsi="宋体" w:cs="宋体"/>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1910301303</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习近平新时代中国特色社会主义思想概论</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48</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48</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3～4</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考试</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restart"/>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r>
              <w:rPr>
                <w:rFonts w:hint="eastAsia" w:ascii="宋体" w:hAnsi="宋体" w:cs="宋体"/>
                <w:color w:val="auto"/>
                <w:highlight w:val="none"/>
              </w:rPr>
              <w:t>外语</w:t>
            </w:r>
          </w:p>
        </w:tc>
        <w:tc>
          <w:tcPr>
            <w:tcW w:w="57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2010313303</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大学英语1</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48</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16</w:t>
            </w: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1</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考试</w:t>
            </w:r>
          </w:p>
        </w:tc>
        <w:tc>
          <w:tcPr>
            <w:tcW w:w="136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2010323303</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大学英语2</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48</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16</w:t>
            </w: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考试</w:t>
            </w:r>
          </w:p>
        </w:tc>
        <w:tc>
          <w:tcPr>
            <w:tcW w:w="136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2010333302</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大学英语3</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16</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16</w:t>
            </w: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考查</w:t>
            </w:r>
          </w:p>
        </w:tc>
        <w:tc>
          <w:tcPr>
            <w:tcW w:w="136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2010343302</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大学英语4</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16</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16</w:t>
            </w: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4</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考查</w:t>
            </w:r>
          </w:p>
        </w:tc>
        <w:tc>
          <w:tcPr>
            <w:tcW w:w="136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选修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2010400802</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英语演讲技巧</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16</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16</w:t>
            </w: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5</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考查</w:t>
            </w:r>
          </w:p>
        </w:tc>
        <w:tc>
          <w:tcPr>
            <w:tcW w:w="1366" w:type="dxa"/>
            <w:vMerge w:val="restart"/>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ascii="宋体" w:hAnsi="宋体" w:cs="宋体"/>
                <w:color w:val="auto"/>
                <w:highlight w:val="none"/>
              </w:rPr>
              <w:t>考过四级可选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选修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2010401602</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科普英语选读</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6</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考查</w:t>
            </w:r>
          </w:p>
        </w:tc>
        <w:tc>
          <w:tcPr>
            <w:tcW w:w="1366"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restart"/>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r>
              <w:rPr>
                <w:rFonts w:hint="eastAsia" w:ascii="宋体" w:hAnsi="宋体" w:cs="宋体"/>
                <w:color w:val="auto"/>
                <w:highlight w:val="none"/>
              </w:rPr>
              <w:t>体育</w:t>
            </w:r>
          </w:p>
        </w:tc>
        <w:tc>
          <w:tcPr>
            <w:tcW w:w="57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1110410701</w:t>
            </w:r>
          </w:p>
        </w:tc>
        <w:tc>
          <w:tcPr>
            <w:tcW w:w="243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大学体育1</w:t>
            </w:r>
          </w:p>
        </w:tc>
        <w:tc>
          <w:tcPr>
            <w:tcW w:w="682"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ascii="宋体" w:hAnsi="宋体" w:cs="宋体"/>
                <w:color w:val="auto"/>
                <w:sz w:val="24"/>
                <w:highlight w:val="none"/>
              </w:rPr>
              <w:t>1</w:t>
            </w:r>
          </w:p>
        </w:tc>
        <w:tc>
          <w:tcPr>
            <w:tcW w:w="65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ascii="宋体" w:hAnsi="宋体" w:cs="宋体"/>
                <w:color w:val="auto"/>
                <w:szCs w:val="21"/>
                <w:highlight w:val="none"/>
              </w:rPr>
              <w:t>36</w:t>
            </w:r>
          </w:p>
        </w:tc>
        <w:tc>
          <w:tcPr>
            <w:tcW w:w="56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4</w:t>
            </w:r>
          </w:p>
        </w:tc>
        <w:tc>
          <w:tcPr>
            <w:tcW w:w="425"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24</w:t>
            </w: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ascii="宋体" w:hAnsi="宋体" w:cs="宋体"/>
                <w:color w:val="auto"/>
                <w:szCs w:val="21"/>
                <w:highlight w:val="none"/>
              </w:rPr>
              <w:t>8</w:t>
            </w:r>
          </w:p>
        </w:tc>
        <w:tc>
          <w:tcPr>
            <w:tcW w:w="50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w:t>
            </w:r>
          </w:p>
        </w:tc>
        <w:tc>
          <w:tcPr>
            <w:tcW w:w="58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考查</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1110420701</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大学体育2</w:t>
            </w:r>
          </w:p>
        </w:tc>
        <w:tc>
          <w:tcPr>
            <w:tcW w:w="682"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w:t>
            </w:r>
          </w:p>
        </w:tc>
        <w:tc>
          <w:tcPr>
            <w:tcW w:w="65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36</w:t>
            </w:r>
          </w:p>
        </w:tc>
        <w:tc>
          <w:tcPr>
            <w:tcW w:w="56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4</w:t>
            </w:r>
          </w:p>
        </w:tc>
        <w:tc>
          <w:tcPr>
            <w:tcW w:w="425"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28</w:t>
            </w: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ascii="宋体" w:hAnsi="宋体" w:cs="宋体"/>
                <w:color w:val="auto"/>
                <w:szCs w:val="21"/>
                <w:highlight w:val="none"/>
              </w:rPr>
              <w:t>4</w:t>
            </w:r>
          </w:p>
        </w:tc>
        <w:tc>
          <w:tcPr>
            <w:tcW w:w="50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2</w:t>
            </w:r>
          </w:p>
        </w:tc>
        <w:tc>
          <w:tcPr>
            <w:tcW w:w="58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考试</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1110430701</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大学体育3</w:t>
            </w:r>
          </w:p>
        </w:tc>
        <w:tc>
          <w:tcPr>
            <w:tcW w:w="682"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w:t>
            </w:r>
          </w:p>
        </w:tc>
        <w:tc>
          <w:tcPr>
            <w:tcW w:w="65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36</w:t>
            </w:r>
          </w:p>
        </w:tc>
        <w:tc>
          <w:tcPr>
            <w:tcW w:w="56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4</w:t>
            </w:r>
          </w:p>
        </w:tc>
        <w:tc>
          <w:tcPr>
            <w:tcW w:w="425"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28</w:t>
            </w: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4</w:t>
            </w:r>
          </w:p>
        </w:tc>
        <w:tc>
          <w:tcPr>
            <w:tcW w:w="50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3</w:t>
            </w:r>
          </w:p>
        </w:tc>
        <w:tc>
          <w:tcPr>
            <w:tcW w:w="58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考试</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textAlignment w:val="center"/>
              <w:rPr>
                <w:rFonts w:hint="default" w:hAnsi="宋体"/>
                <w:color w:val="auto"/>
                <w:highlight w:val="none"/>
              </w:rPr>
            </w:pPr>
            <w:r>
              <w:rPr>
                <w:rFonts w:hint="eastAsia" w:hAnsi="宋体"/>
                <w:color w:val="auto"/>
                <w:highlight w:val="none"/>
              </w:rPr>
              <w:t>1110440701</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大学体育4</w:t>
            </w:r>
          </w:p>
        </w:tc>
        <w:tc>
          <w:tcPr>
            <w:tcW w:w="682"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ascii="宋体" w:hAnsi="宋体" w:cs="宋体"/>
                <w:color w:val="auto"/>
                <w:sz w:val="24"/>
                <w:highlight w:val="none"/>
              </w:rPr>
              <w:t>1</w:t>
            </w:r>
          </w:p>
        </w:tc>
        <w:tc>
          <w:tcPr>
            <w:tcW w:w="65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36</w:t>
            </w:r>
          </w:p>
        </w:tc>
        <w:tc>
          <w:tcPr>
            <w:tcW w:w="56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4</w:t>
            </w:r>
          </w:p>
        </w:tc>
        <w:tc>
          <w:tcPr>
            <w:tcW w:w="425"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28</w:t>
            </w: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ascii="宋体" w:hAnsi="宋体" w:cs="宋体"/>
                <w:color w:val="auto"/>
                <w:szCs w:val="21"/>
                <w:highlight w:val="none"/>
              </w:rPr>
              <w:t>4</w:t>
            </w:r>
          </w:p>
        </w:tc>
        <w:tc>
          <w:tcPr>
            <w:tcW w:w="50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4</w:t>
            </w:r>
          </w:p>
        </w:tc>
        <w:tc>
          <w:tcPr>
            <w:tcW w:w="58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考查</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1110450700</w:t>
            </w:r>
          </w:p>
        </w:tc>
        <w:tc>
          <w:tcPr>
            <w:tcW w:w="243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大学体育5</w:t>
            </w:r>
          </w:p>
        </w:tc>
        <w:tc>
          <w:tcPr>
            <w:tcW w:w="682"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65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10</w:t>
            </w:r>
          </w:p>
        </w:tc>
        <w:tc>
          <w:tcPr>
            <w:tcW w:w="56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425"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10</w:t>
            </w: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5</w:t>
            </w:r>
          </w:p>
        </w:tc>
        <w:tc>
          <w:tcPr>
            <w:tcW w:w="58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考查</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1110460700</w:t>
            </w:r>
          </w:p>
        </w:tc>
        <w:tc>
          <w:tcPr>
            <w:tcW w:w="243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大学体育6</w:t>
            </w:r>
          </w:p>
        </w:tc>
        <w:tc>
          <w:tcPr>
            <w:tcW w:w="682"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65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10</w:t>
            </w:r>
          </w:p>
        </w:tc>
        <w:tc>
          <w:tcPr>
            <w:tcW w:w="56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425"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10</w:t>
            </w: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6</w:t>
            </w:r>
          </w:p>
        </w:tc>
        <w:tc>
          <w:tcPr>
            <w:tcW w:w="58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考查</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8"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sz w:val="13"/>
                <w:szCs w:val="13"/>
                <w:highlight w:val="none"/>
              </w:rPr>
            </w:pPr>
            <w:r>
              <w:rPr>
                <w:rFonts w:hint="eastAsia" w:ascii="宋体" w:hAnsi="宋体" w:cs="宋体"/>
                <w:color w:val="auto"/>
                <w:sz w:val="13"/>
                <w:szCs w:val="13"/>
                <w:highlight w:val="none"/>
              </w:rPr>
              <w:t>国防教育</w:t>
            </w:r>
          </w:p>
        </w:tc>
        <w:tc>
          <w:tcPr>
            <w:tcW w:w="57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1910302101</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军事理论</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1</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w:t>
            </w:r>
          </w:p>
        </w:tc>
        <w:tc>
          <w:tcPr>
            <w:tcW w:w="58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考查</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r>
              <w:rPr>
                <w:rFonts w:hint="eastAsia" w:ascii="宋体" w:hAnsi="宋体" w:cs="宋体"/>
                <w:color w:val="auto"/>
                <w:highlight w:val="none"/>
              </w:rPr>
              <w:t>含网络课程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43"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sz w:val="13"/>
                <w:szCs w:val="13"/>
                <w:highlight w:val="none"/>
              </w:rPr>
            </w:pPr>
            <w:r>
              <w:rPr>
                <w:rFonts w:hint="eastAsia" w:ascii="宋体" w:hAnsi="宋体" w:cs="宋体"/>
                <w:color w:val="auto"/>
                <w:sz w:val="13"/>
                <w:szCs w:val="13"/>
                <w:highlight w:val="none"/>
              </w:rPr>
              <w:t>信息技术</w:t>
            </w:r>
          </w:p>
        </w:tc>
        <w:tc>
          <w:tcPr>
            <w:tcW w:w="57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0610306701</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办公软件高级应用</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1</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24</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16</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8</w:t>
            </w: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2</w:t>
            </w:r>
          </w:p>
        </w:tc>
        <w:tc>
          <w:tcPr>
            <w:tcW w:w="58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考查</w:t>
            </w:r>
          </w:p>
        </w:tc>
        <w:tc>
          <w:tcPr>
            <w:tcW w:w="1366" w:type="dxa"/>
            <w:vAlign w:val="center"/>
          </w:tcPr>
          <w:p>
            <w:pPr>
              <w:keepNext w:val="0"/>
              <w:keepLines w:val="0"/>
              <w:suppressLineNumbers w:val="0"/>
              <w:autoSpaceDN w:val="0"/>
              <w:spacing w:before="0" w:beforeAutospacing="0" w:after="0" w:afterAutospacing="0" w:line="260" w:lineRule="exact"/>
              <w:ind w:left="0" w:right="0"/>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restart"/>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r>
              <w:rPr>
                <w:rFonts w:hint="eastAsia" w:ascii="宋体" w:hAnsi="宋体" w:cs="宋体"/>
                <w:color w:val="auto"/>
                <w:highlight w:val="none"/>
              </w:rPr>
              <w:t>素质教育</w:t>
            </w:r>
          </w:p>
        </w:tc>
        <w:tc>
          <w:tcPr>
            <w:tcW w:w="5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hAnsi="宋体"/>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2110300901</w:t>
            </w:r>
          </w:p>
        </w:tc>
        <w:tc>
          <w:tcPr>
            <w:tcW w:w="243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hAnsi="宋体"/>
                <w:color w:val="auto"/>
                <w:highlight w:val="none"/>
              </w:rPr>
              <w:t>心理健康教育</w:t>
            </w:r>
          </w:p>
        </w:tc>
        <w:tc>
          <w:tcPr>
            <w:tcW w:w="682"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color w:val="auto"/>
                <w:highlight w:val="none"/>
              </w:rPr>
              <w:t>1</w:t>
            </w:r>
          </w:p>
        </w:tc>
        <w:tc>
          <w:tcPr>
            <w:tcW w:w="65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color w:val="auto"/>
                <w:highlight w:val="none"/>
              </w:rPr>
              <w:t>16</w:t>
            </w:r>
          </w:p>
        </w:tc>
        <w:tc>
          <w:tcPr>
            <w:tcW w:w="56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color w:val="auto"/>
                <w:highlight w:val="none"/>
              </w:rPr>
              <w:t>10</w:t>
            </w:r>
          </w:p>
        </w:tc>
        <w:tc>
          <w:tcPr>
            <w:tcW w:w="42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color w:val="auto"/>
                <w:highlight w:val="none"/>
              </w:rPr>
              <w:t>6</w:t>
            </w:r>
          </w:p>
        </w:tc>
        <w:tc>
          <w:tcPr>
            <w:tcW w:w="47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p>
        </w:tc>
        <w:tc>
          <w:tcPr>
            <w:tcW w:w="50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color w:val="auto"/>
                <w:highlight w:val="none"/>
              </w:rPr>
              <w:t>1</w:t>
            </w:r>
          </w:p>
        </w:tc>
        <w:tc>
          <w:tcPr>
            <w:tcW w:w="58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hAnsi="宋体"/>
                <w:color w:val="auto"/>
                <w:highlight w:val="none"/>
              </w:rPr>
              <w:t>考查</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2210300701</w:t>
            </w:r>
          </w:p>
        </w:tc>
        <w:tc>
          <w:tcPr>
            <w:tcW w:w="243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国家安全教育与实践</w:t>
            </w:r>
          </w:p>
        </w:tc>
        <w:tc>
          <w:tcPr>
            <w:tcW w:w="682"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w:t>
            </w:r>
          </w:p>
        </w:tc>
        <w:tc>
          <w:tcPr>
            <w:tcW w:w="65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16</w:t>
            </w:r>
          </w:p>
        </w:tc>
        <w:tc>
          <w:tcPr>
            <w:tcW w:w="56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8</w:t>
            </w:r>
          </w:p>
        </w:tc>
        <w:tc>
          <w:tcPr>
            <w:tcW w:w="42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8</w:t>
            </w:r>
          </w:p>
        </w:tc>
        <w:tc>
          <w:tcPr>
            <w:tcW w:w="47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c>
          <w:tcPr>
            <w:tcW w:w="50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w:t>
            </w:r>
          </w:p>
        </w:tc>
        <w:tc>
          <w:tcPr>
            <w:tcW w:w="58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考查</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ascii="宋体" w:hAnsi="宋体" w:cs="宋体"/>
                <w:color w:val="auto"/>
                <w:highlight w:val="none"/>
              </w:rPr>
              <w:t>含网络课程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default" w:hAnsi="宋体"/>
                <w:color w:val="auto"/>
                <w:highlight w:val="none"/>
              </w:rPr>
              <w:t>选修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2110400901</w:t>
            </w:r>
          </w:p>
        </w:tc>
        <w:tc>
          <w:tcPr>
            <w:tcW w:w="243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default" w:hAnsi="宋体"/>
                <w:color w:val="auto"/>
                <w:highlight w:val="none"/>
              </w:rPr>
              <w:t>心理健康教育体验课</w:t>
            </w:r>
          </w:p>
        </w:tc>
        <w:tc>
          <w:tcPr>
            <w:tcW w:w="682"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default" w:hAnsi="宋体"/>
                <w:color w:val="auto"/>
                <w:highlight w:val="none"/>
              </w:rPr>
              <w:t>1</w:t>
            </w:r>
          </w:p>
        </w:tc>
        <w:tc>
          <w:tcPr>
            <w:tcW w:w="65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default" w:hAnsi="宋体"/>
                <w:color w:val="auto"/>
                <w:highlight w:val="none"/>
              </w:rPr>
              <w:t>16</w:t>
            </w:r>
          </w:p>
        </w:tc>
        <w:tc>
          <w:tcPr>
            <w:tcW w:w="56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c>
          <w:tcPr>
            <w:tcW w:w="42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default" w:hAnsi="宋体"/>
                <w:color w:val="auto"/>
                <w:highlight w:val="none"/>
              </w:rPr>
              <w:t>16</w:t>
            </w:r>
          </w:p>
        </w:tc>
        <w:tc>
          <w:tcPr>
            <w:tcW w:w="47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c>
          <w:tcPr>
            <w:tcW w:w="50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default" w:hAnsi="宋体"/>
                <w:color w:val="auto"/>
                <w:highlight w:val="none"/>
              </w:rPr>
              <w:t>2～8</w:t>
            </w:r>
          </w:p>
        </w:tc>
        <w:tc>
          <w:tcPr>
            <w:tcW w:w="58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default" w:hAnsi="宋体"/>
                <w:color w:val="auto"/>
                <w:highlight w:val="none"/>
              </w:rPr>
              <w:t>考查</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default" w:hAnsi="宋体"/>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0210300102</w:t>
            </w:r>
          </w:p>
        </w:tc>
        <w:tc>
          <w:tcPr>
            <w:tcW w:w="243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hAnsi="宋体"/>
                <w:color w:val="auto"/>
                <w:highlight w:val="none"/>
              </w:rPr>
              <w:t>大学语文与</w:t>
            </w:r>
            <w:r>
              <w:rPr>
                <w:rFonts w:hint="eastAsia" w:hAnsi="宋体"/>
                <w:color w:val="auto"/>
                <w:highlight w:val="none"/>
              </w:rPr>
              <w:t>应用文</w:t>
            </w:r>
            <w:r>
              <w:rPr>
                <w:rFonts w:hint="default" w:hAnsi="宋体"/>
                <w:color w:val="auto"/>
                <w:highlight w:val="none"/>
              </w:rPr>
              <w:t>写作</w:t>
            </w:r>
          </w:p>
        </w:tc>
        <w:tc>
          <w:tcPr>
            <w:tcW w:w="682"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color w:val="auto"/>
                <w:highlight w:val="none"/>
              </w:rPr>
              <w:t>2</w:t>
            </w:r>
          </w:p>
        </w:tc>
        <w:tc>
          <w:tcPr>
            <w:tcW w:w="65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color w:val="auto"/>
                <w:highlight w:val="none"/>
              </w:rPr>
              <w:t>32</w:t>
            </w:r>
          </w:p>
        </w:tc>
        <w:tc>
          <w:tcPr>
            <w:tcW w:w="56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color w:val="auto"/>
                <w:highlight w:val="none"/>
              </w:rPr>
              <w:t>16</w:t>
            </w:r>
          </w:p>
        </w:tc>
        <w:tc>
          <w:tcPr>
            <w:tcW w:w="42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color w:val="auto"/>
                <w:highlight w:val="none"/>
              </w:rPr>
              <w:t>1</w:t>
            </w:r>
            <w:r>
              <w:rPr>
                <w:rFonts w:hint="eastAsia"/>
                <w:color w:val="auto"/>
                <w:highlight w:val="none"/>
              </w:rPr>
              <w:t>6</w:t>
            </w:r>
          </w:p>
        </w:tc>
        <w:tc>
          <w:tcPr>
            <w:tcW w:w="47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p>
        </w:tc>
        <w:tc>
          <w:tcPr>
            <w:tcW w:w="50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eastAsia" w:hAnsi="宋体"/>
                <w:color w:val="auto"/>
                <w:highlight w:val="none"/>
              </w:rPr>
              <w:t>3</w:t>
            </w:r>
          </w:p>
        </w:tc>
        <w:tc>
          <w:tcPr>
            <w:tcW w:w="58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hAnsi="宋体"/>
                <w:color w:val="auto"/>
                <w:highlight w:val="none"/>
              </w:rPr>
              <w:t>考查</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default" w:hAnsi="宋体"/>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2210300601</w:t>
            </w:r>
          </w:p>
        </w:tc>
        <w:tc>
          <w:tcPr>
            <w:tcW w:w="243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hAnsi="宋体"/>
                <w:color w:val="auto"/>
                <w:highlight w:val="none"/>
              </w:rPr>
              <w:t>劳动教育</w:t>
            </w:r>
          </w:p>
        </w:tc>
        <w:tc>
          <w:tcPr>
            <w:tcW w:w="682"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eastAsia"/>
                <w:color w:val="auto"/>
                <w:highlight w:val="none"/>
              </w:rPr>
              <w:t>1</w:t>
            </w:r>
          </w:p>
        </w:tc>
        <w:tc>
          <w:tcPr>
            <w:tcW w:w="65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color w:val="auto"/>
                <w:highlight w:val="none"/>
              </w:rPr>
              <w:t>32</w:t>
            </w:r>
          </w:p>
        </w:tc>
        <w:tc>
          <w:tcPr>
            <w:tcW w:w="56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eastAsia"/>
                <w:color w:val="auto"/>
                <w:highlight w:val="none"/>
              </w:rPr>
              <w:t>32</w:t>
            </w:r>
          </w:p>
        </w:tc>
        <w:tc>
          <w:tcPr>
            <w:tcW w:w="42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p>
        </w:tc>
        <w:tc>
          <w:tcPr>
            <w:tcW w:w="47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p>
        </w:tc>
        <w:tc>
          <w:tcPr>
            <w:tcW w:w="50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eastAsia" w:hAnsi="宋体"/>
                <w:color w:val="auto"/>
                <w:highlight w:val="none"/>
              </w:rPr>
              <w:t>1</w:t>
            </w:r>
          </w:p>
        </w:tc>
        <w:tc>
          <w:tcPr>
            <w:tcW w:w="58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hAnsi="宋体"/>
                <w:color w:val="auto"/>
                <w:highlight w:val="none"/>
              </w:rPr>
              <w:t>考查</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eastAsia" w:ascii="宋体" w:hAnsi="宋体" w:cs="宋体"/>
                <w:color w:val="auto"/>
                <w:highlight w:val="none"/>
              </w:rPr>
              <w:t>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hAnsi="宋体"/>
                <w:color w:val="auto"/>
                <w:highlight w:val="none"/>
              </w:rPr>
              <w:t>选修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c>
          <w:tcPr>
            <w:tcW w:w="243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pacing w:val="-11"/>
                <w:highlight w:val="none"/>
              </w:rPr>
            </w:pPr>
            <w:r>
              <w:rPr>
                <w:rFonts w:hint="default" w:hAnsi="宋体"/>
                <w:color w:val="auto"/>
                <w:highlight w:val="none"/>
              </w:rPr>
              <w:t>公共艺术类限选课</w:t>
            </w:r>
          </w:p>
        </w:tc>
        <w:tc>
          <w:tcPr>
            <w:tcW w:w="682"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2/门</w:t>
            </w:r>
          </w:p>
        </w:tc>
        <w:tc>
          <w:tcPr>
            <w:tcW w:w="65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32/门</w:t>
            </w:r>
          </w:p>
        </w:tc>
        <w:tc>
          <w:tcPr>
            <w:tcW w:w="56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16</w:t>
            </w:r>
          </w:p>
        </w:tc>
        <w:tc>
          <w:tcPr>
            <w:tcW w:w="42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16</w:t>
            </w:r>
          </w:p>
        </w:tc>
        <w:tc>
          <w:tcPr>
            <w:tcW w:w="47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c>
          <w:tcPr>
            <w:tcW w:w="50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2～7</w:t>
            </w:r>
          </w:p>
        </w:tc>
        <w:tc>
          <w:tcPr>
            <w:tcW w:w="58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hAnsi="宋体"/>
                <w:color w:val="auto"/>
                <w:highlight w:val="none"/>
              </w:rPr>
              <w:t>考查</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hAnsi="宋体"/>
                <w:color w:val="auto"/>
                <w:highlight w:val="none"/>
              </w:rPr>
              <w:t>限选</w:t>
            </w:r>
            <w:r>
              <w:rPr>
                <w:rFonts w:hint="default"/>
                <w:color w:val="auto"/>
                <w:highlight w:val="none"/>
              </w:rPr>
              <w:t>2</w:t>
            </w:r>
            <w:r>
              <w:rPr>
                <w:rFonts w:hint="default" w:hAnsi="宋体"/>
                <w:color w:val="auto"/>
                <w:highlight w:val="none"/>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选修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1910301001</w:t>
            </w:r>
          </w:p>
        </w:tc>
        <w:tc>
          <w:tcPr>
            <w:tcW w:w="243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r>
              <w:rPr>
                <w:rFonts w:hint="eastAsia" w:ascii="宋体" w:hAnsi="宋体" w:cs="宋体"/>
                <w:color w:val="auto"/>
                <w:highlight w:val="none"/>
              </w:rPr>
              <w:t>廉洁教育与法治素养</w:t>
            </w:r>
          </w:p>
        </w:tc>
        <w:tc>
          <w:tcPr>
            <w:tcW w:w="682"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w:t>
            </w:r>
          </w:p>
        </w:tc>
        <w:tc>
          <w:tcPr>
            <w:tcW w:w="65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16</w:t>
            </w:r>
          </w:p>
        </w:tc>
        <w:tc>
          <w:tcPr>
            <w:tcW w:w="56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16</w:t>
            </w:r>
          </w:p>
        </w:tc>
        <w:tc>
          <w:tcPr>
            <w:tcW w:w="42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c>
          <w:tcPr>
            <w:tcW w:w="47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c>
          <w:tcPr>
            <w:tcW w:w="50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5</w:t>
            </w:r>
          </w:p>
        </w:tc>
        <w:tc>
          <w:tcPr>
            <w:tcW w:w="583" w:type="dxa"/>
            <w:vAlign w:val="center"/>
          </w:tcPr>
          <w:p>
            <w:pPr>
              <w:keepNext w:val="0"/>
              <w:keepLines w:val="0"/>
              <w:suppressLineNumbers w:val="0"/>
              <w:spacing w:before="0" w:beforeAutospacing="0" w:after="0" w:afterAutospacing="0"/>
              <w:ind w:left="0" w:right="0"/>
              <w:jc w:val="center"/>
              <w:rPr>
                <w:rFonts w:hint="default"/>
                <w:color w:val="auto"/>
                <w:sz w:val="24"/>
                <w:highlight w:val="none"/>
              </w:rPr>
            </w:pPr>
            <w:r>
              <w:rPr>
                <w:rFonts w:hint="default"/>
                <w:color w:val="auto"/>
                <w:highlight w:val="none"/>
              </w:rPr>
              <w:t>考查</w:t>
            </w:r>
          </w:p>
        </w:tc>
        <w:tc>
          <w:tcPr>
            <w:tcW w:w="1366" w:type="dxa"/>
            <w:vMerge w:val="restart"/>
            <w:vAlign w:val="center"/>
          </w:tcPr>
          <w:p>
            <w:pPr>
              <w:keepNext w:val="0"/>
              <w:keepLines w:val="0"/>
              <w:suppressLineNumbers w:val="0"/>
              <w:tabs>
                <w:tab w:val="left" w:pos="290"/>
              </w:tabs>
              <w:autoSpaceDN w:val="0"/>
              <w:spacing w:before="0" w:beforeAutospacing="0" w:after="0" w:afterAutospacing="0" w:line="260" w:lineRule="exact"/>
              <w:ind w:left="0" w:right="0"/>
              <w:jc w:val="left"/>
              <w:textAlignment w:val="center"/>
              <w:rPr>
                <w:rFonts w:hint="default" w:hAnsi="宋体"/>
                <w:color w:val="auto"/>
                <w:highlight w:val="none"/>
              </w:rPr>
            </w:pPr>
            <w:r>
              <w:rPr>
                <w:rFonts w:hint="eastAsia" w:hAnsi="宋体"/>
                <w:color w:val="auto"/>
                <w:highlight w:val="none"/>
              </w:rPr>
              <w:t>要求在校生至少选修3学分，其中《</w:t>
            </w:r>
            <w:r>
              <w:rPr>
                <w:rFonts w:hint="eastAsia"/>
                <w:color w:val="auto"/>
                <w:highlight w:val="none"/>
              </w:rPr>
              <w:t>廉洁教育与</w:t>
            </w:r>
            <w:r>
              <w:rPr>
                <w:rFonts w:hint="default"/>
                <w:color w:val="auto"/>
                <w:highlight w:val="none"/>
              </w:rPr>
              <w:t>法治素养</w:t>
            </w:r>
            <w:r>
              <w:rPr>
                <w:rFonts w:hint="eastAsia" w:hAnsi="宋体"/>
                <w:color w:val="auto"/>
                <w:highlight w:val="none"/>
              </w:rPr>
              <w:t>》1学分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选修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2210300101</w:t>
            </w:r>
          </w:p>
        </w:tc>
        <w:tc>
          <w:tcPr>
            <w:tcW w:w="243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r>
              <w:rPr>
                <w:rFonts w:hint="eastAsia" w:ascii="宋体" w:hAnsi="宋体" w:cs="宋体"/>
                <w:color w:val="auto"/>
                <w:highlight w:val="none"/>
              </w:rPr>
              <w:t>大学美育</w:t>
            </w:r>
          </w:p>
        </w:tc>
        <w:tc>
          <w:tcPr>
            <w:tcW w:w="682"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w:t>
            </w:r>
          </w:p>
        </w:tc>
        <w:tc>
          <w:tcPr>
            <w:tcW w:w="65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16</w:t>
            </w:r>
          </w:p>
        </w:tc>
        <w:tc>
          <w:tcPr>
            <w:tcW w:w="56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16</w:t>
            </w:r>
          </w:p>
        </w:tc>
        <w:tc>
          <w:tcPr>
            <w:tcW w:w="42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c>
          <w:tcPr>
            <w:tcW w:w="47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c>
          <w:tcPr>
            <w:tcW w:w="50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3</w:t>
            </w:r>
          </w:p>
        </w:tc>
        <w:tc>
          <w:tcPr>
            <w:tcW w:w="58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考查</w:t>
            </w:r>
          </w:p>
        </w:tc>
        <w:tc>
          <w:tcPr>
            <w:tcW w:w="1366"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r>
              <w:rPr>
                <w:rFonts w:hint="eastAsia" w:ascii="宋体" w:hAnsi="宋体" w:cs="宋体"/>
                <w:color w:val="auto"/>
                <w:highlight w:val="none"/>
              </w:rPr>
              <w:t>选修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c>
          <w:tcPr>
            <w:tcW w:w="243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pacing w:val="-11"/>
                <w:highlight w:val="none"/>
              </w:rPr>
            </w:pPr>
            <w:r>
              <w:rPr>
                <w:rFonts w:hint="eastAsia" w:ascii="宋体" w:hAnsi="宋体" w:cs="宋体"/>
                <w:color w:val="auto"/>
                <w:highlight w:val="none"/>
              </w:rPr>
              <w:t>文化传承与经典解读模块</w:t>
            </w:r>
          </w:p>
        </w:tc>
        <w:tc>
          <w:tcPr>
            <w:tcW w:w="682" w:type="dxa"/>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color w:val="auto"/>
                <w:highlight w:val="none"/>
              </w:rPr>
            </w:pPr>
            <w:r>
              <w:rPr>
                <w:rFonts w:hint="eastAsia"/>
                <w:color w:val="auto"/>
                <w:highlight w:val="none"/>
              </w:rPr>
              <w:t>1/门</w:t>
            </w:r>
          </w:p>
        </w:tc>
        <w:tc>
          <w:tcPr>
            <w:tcW w:w="650" w:type="dxa"/>
            <w:vAlign w:val="center"/>
          </w:tcPr>
          <w:p>
            <w:pPr>
              <w:keepNext w:val="0"/>
              <w:keepLines w:val="0"/>
              <w:suppressLineNumbers w:val="0"/>
              <w:autoSpaceDN w:val="0"/>
              <w:spacing w:before="0" w:beforeAutospacing="0" w:after="0" w:afterAutospacing="0"/>
              <w:ind w:left="0" w:right="0"/>
              <w:jc w:val="center"/>
              <w:textAlignment w:val="center"/>
              <w:rPr>
                <w:rFonts w:hint="default"/>
                <w:color w:val="auto"/>
                <w:highlight w:val="none"/>
              </w:rPr>
            </w:pPr>
            <w:r>
              <w:rPr>
                <w:rFonts w:hint="eastAsia"/>
                <w:color w:val="auto"/>
                <w:highlight w:val="none"/>
              </w:rPr>
              <w:t>16/门</w:t>
            </w:r>
          </w:p>
        </w:tc>
        <w:tc>
          <w:tcPr>
            <w:tcW w:w="56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color w:val="auto"/>
                <w:highlight w:val="none"/>
              </w:rPr>
              <w:t>16</w:t>
            </w:r>
          </w:p>
        </w:tc>
        <w:tc>
          <w:tcPr>
            <w:tcW w:w="42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c>
          <w:tcPr>
            <w:tcW w:w="47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c>
          <w:tcPr>
            <w:tcW w:w="50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2～7</w:t>
            </w:r>
          </w:p>
        </w:tc>
        <w:tc>
          <w:tcPr>
            <w:tcW w:w="58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r>
              <w:rPr>
                <w:rFonts w:hint="eastAsia" w:ascii="宋体" w:hAnsi="宋体" w:cs="宋体"/>
                <w:color w:val="auto"/>
                <w:highlight w:val="none"/>
              </w:rPr>
              <w:t>考查</w:t>
            </w:r>
          </w:p>
        </w:tc>
        <w:tc>
          <w:tcPr>
            <w:tcW w:w="1366"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r>
              <w:rPr>
                <w:rFonts w:hint="eastAsia" w:ascii="宋体" w:hAnsi="宋体" w:cs="宋体"/>
                <w:color w:val="auto"/>
                <w:highlight w:val="none"/>
              </w:rPr>
              <w:t>选修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c>
          <w:tcPr>
            <w:tcW w:w="243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pacing w:val="-11"/>
                <w:highlight w:val="none"/>
              </w:rPr>
            </w:pPr>
            <w:r>
              <w:rPr>
                <w:rFonts w:hint="eastAsia" w:ascii="宋体" w:hAnsi="宋体" w:cs="宋体"/>
                <w:color w:val="auto"/>
                <w:highlight w:val="none"/>
              </w:rPr>
              <w:t>科学素养与卫生健康模块</w:t>
            </w:r>
          </w:p>
        </w:tc>
        <w:tc>
          <w:tcPr>
            <w:tcW w:w="682" w:type="dxa"/>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color w:val="auto"/>
                <w:highlight w:val="none"/>
              </w:rPr>
            </w:pPr>
            <w:r>
              <w:rPr>
                <w:rFonts w:hint="eastAsia"/>
                <w:color w:val="auto"/>
                <w:highlight w:val="none"/>
              </w:rPr>
              <w:t>1/门</w:t>
            </w:r>
          </w:p>
        </w:tc>
        <w:tc>
          <w:tcPr>
            <w:tcW w:w="650" w:type="dxa"/>
            <w:vAlign w:val="center"/>
          </w:tcPr>
          <w:p>
            <w:pPr>
              <w:keepNext w:val="0"/>
              <w:keepLines w:val="0"/>
              <w:suppressLineNumbers w:val="0"/>
              <w:autoSpaceDN w:val="0"/>
              <w:spacing w:before="0" w:beforeAutospacing="0" w:after="0" w:afterAutospacing="0"/>
              <w:ind w:left="0" w:right="0"/>
              <w:jc w:val="center"/>
              <w:textAlignment w:val="center"/>
              <w:rPr>
                <w:rFonts w:hint="default"/>
                <w:color w:val="auto"/>
                <w:highlight w:val="none"/>
              </w:rPr>
            </w:pPr>
            <w:r>
              <w:rPr>
                <w:rFonts w:hint="eastAsia"/>
                <w:color w:val="auto"/>
                <w:highlight w:val="none"/>
              </w:rPr>
              <w:t>16/门</w:t>
            </w:r>
          </w:p>
        </w:tc>
        <w:tc>
          <w:tcPr>
            <w:tcW w:w="56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color w:val="auto"/>
                <w:highlight w:val="none"/>
              </w:rPr>
              <w:t>16</w:t>
            </w:r>
          </w:p>
        </w:tc>
        <w:tc>
          <w:tcPr>
            <w:tcW w:w="42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c>
          <w:tcPr>
            <w:tcW w:w="47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c>
          <w:tcPr>
            <w:tcW w:w="50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2～7</w:t>
            </w:r>
          </w:p>
        </w:tc>
        <w:tc>
          <w:tcPr>
            <w:tcW w:w="58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r>
              <w:rPr>
                <w:rFonts w:hint="eastAsia" w:ascii="宋体" w:hAnsi="宋体" w:cs="宋体"/>
                <w:color w:val="auto"/>
                <w:highlight w:val="none"/>
              </w:rPr>
              <w:t>考查</w:t>
            </w:r>
          </w:p>
        </w:tc>
        <w:tc>
          <w:tcPr>
            <w:tcW w:w="1366"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r>
              <w:rPr>
                <w:rFonts w:hint="eastAsia" w:ascii="宋体" w:hAnsi="宋体" w:cs="宋体"/>
                <w:color w:val="auto"/>
                <w:highlight w:val="none"/>
              </w:rPr>
              <w:t>选修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c>
          <w:tcPr>
            <w:tcW w:w="243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pacing w:val="-11"/>
                <w:highlight w:val="none"/>
              </w:rPr>
            </w:pPr>
            <w:r>
              <w:rPr>
                <w:rFonts w:hint="eastAsia" w:ascii="宋体" w:hAnsi="宋体" w:cs="宋体"/>
                <w:color w:val="auto"/>
                <w:highlight w:val="none"/>
              </w:rPr>
              <w:t>审美教育与创新思维模块</w:t>
            </w:r>
          </w:p>
        </w:tc>
        <w:tc>
          <w:tcPr>
            <w:tcW w:w="682" w:type="dxa"/>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color w:val="auto"/>
                <w:highlight w:val="none"/>
              </w:rPr>
            </w:pPr>
            <w:r>
              <w:rPr>
                <w:rFonts w:hint="eastAsia"/>
                <w:color w:val="auto"/>
                <w:highlight w:val="none"/>
              </w:rPr>
              <w:t>1/门</w:t>
            </w:r>
          </w:p>
        </w:tc>
        <w:tc>
          <w:tcPr>
            <w:tcW w:w="650" w:type="dxa"/>
            <w:vAlign w:val="center"/>
          </w:tcPr>
          <w:p>
            <w:pPr>
              <w:keepNext w:val="0"/>
              <w:keepLines w:val="0"/>
              <w:suppressLineNumbers w:val="0"/>
              <w:autoSpaceDN w:val="0"/>
              <w:spacing w:before="0" w:beforeAutospacing="0" w:after="0" w:afterAutospacing="0"/>
              <w:ind w:left="0" w:right="0"/>
              <w:jc w:val="center"/>
              <w:textAlignment w:val="center"/>
              <w:rPr>
                <w:rFonts w:hint="default"/>
                <w:color w:val="auto"/>
                <w:highlight w:val="none"/>
              </w:rPr>
            </w:pPr>
            <w:r>
              <w:rPr>
                <w:rFonts w:hint="eastAsia"/>
                <w:color w:val="auto"/>
                <w:highlight w:val="none"/>
              </w:rPr>
              <w:t>16/门</w:t>
            </w:r>
          </w:p>
        </w:tc>
        <w:tc>
          <w:tcPr>
            <w:tcW w:w="56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color w:val="auto"/>
                <w:highlight w:val="none"/>
              </w:rPr>
              <w:t>16</w:t>
            </w:r>
          </w:p>
        </w:tc>
        <w:tc>
          <w:tcPr>
            <w:tcW w:w="42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c>
          <w:tcPr>
            <w:tcW w:w="47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c>
          <w:tcPr>
            <w:tcW w:w="50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2～7</w:t>
            </w:r>
          </w:p>
        </w:tc>
        <w:tc>
          <w:tcPr>
            <w:tcW w:w="58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r>
              <w:rPr>
                <w:rFonts w:hint="eastAsia" w:ascii="宋体" w:hAnsi="宋体" w:cs="宋体"/>
                <w:color w:val="auto"/>
                <w:highlight w:val="none"/>
              </w:rPr>
              <w:t>考查</w:t>
            </w:r>
          </w:p>
        </w:tc>
        <w:tc>
          <w:tcPr>
            <w:tcW w:w="1366"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r>
              <w:rPr>
                <w:rFonts w:hint="eastAsia" w:ascii="宋体" w:hAnsi="宋体" w:cs="宋体"/>
                <w:color w:val="auto"/>
                <w:highlight w:val="none"/>
              </w:rPr>
              <w:t>选修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c>
          <w:tcPr>
            <w:tcW w:w="243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spacing w:val="-11"/>
                <w:highlight w:val="none"/>
              </w:rPr>
            </w:pPr>
            <w:r>
              <w:rPr>
                <w:rFonts w:hint="eastAsia" w:ascii="宋体" w:hAnsi="宋体" w:cs="宋体"/>
                <w:color w:val="auto"/>
                <w:highlight w:val="none"/>
              </w:rPr>
              <w:t>社会生活与情商发展模块</w:t>
            </w:r>
          </w:p>
        </w:tc>
        <w:tc>
          <w:tcPr>
            <w:tcW w:w="682" w:type="dxa"/>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color w:val="auto"/>
                <w:highlight w:val="none"/>
              </w:rPr>
            </w:pPr>
            <w:r>
              <w:rPr>
                <w:rFonts w:hint="eastAsia"/>
                <w:color w:val="auto"/>
                <w:highlight w:val="none"/>
              </w:rPr>
              <w:t>1/门</w:t>
            </w:r>
          </w:p>
        </w:tc>
        <w:tc>
          <w:tcPr>
            <w:tcW w:w="650" w:type="dxa"/>
            <w:vAlign w:val="center"/>
          </w:tcPr>
          <w:p>
            <w:pPr>
              <w:keepNext w:val="0"/>
              <w:keepLines w:val="0"/>
              <w:suppressLineNumbers w:val="0"/>
              <w:autoSpaceDN w:val="0"/>
              <w:spacing w:before="0" w:beforeAutospacing="0" w:after="0" w:afterAutospacing="0"/>
              <w:ind w:left="0" w:right="0"/>
              <w:jc w:val="center"/>
              <w:textAlignment w:val="center"/>
              <w:rPr>
                <w:rFonts w:hint="default"/>
                <w:color w:val="auto"/>
                <w:highlight w:val="none"/>
              </w:rPr>
            </w:pPr>
            <w:r>
              <w:rPr>
                <w:rFonts w:hint="eastAsia"/>
                <w:color w:val="auto"/>
                <w:highlight w:val="none"/>
              </w:rPr>
              <w:t>16/门</w:t>
            </w:r>
          </w:p>
        </w:tc>
        <w:tc>
          <w:tcPr>
            <w:tcW w:w="56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color w:val="auto"/>
                <w:highlight w:val="none"/>
              </w:rPr>
              <w:t>16</w:t>
            </w:r>
          </w:p>
        </w:tc>
        <w:tc>
          <w:tcPr>
            <w:tcW w:w="42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c>
          <w:tcPr>
            <w:tcW w:w="47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c>
          <w:tcPr>
            <w:tcW w:w="50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2～7</w:t>
            </w:r>
          </w:p>
        </w:tc>
        <w:tc>
          <w:tcPr>
            <w:tcW w:w="58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r>
              <w:rPr>
                <w:rFonts w:hint="eastAsia" w:ascii="宋体" w:hAnsi="宋体" w:cs="宋体"/>
                <w:color w:val="auto"/>
                <w:highlight w:val="none"/>
              </w:rPr>
              <w:t>考查</w:t>
            </w:r>
          </w:p>
        </w:tc>
        <w:tc>
          <w:tcPr>
            <w:tcW w:w="1366"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4182" w:type="dxa"/>
            <w:gridSpan w:val="3"/>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小计</w:t>
            </w:r>
          </w:p>
        </w:tc>
        <w:tc>
          <w:tcPr>
            <w:tcW w:w="682"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41</w:t>
            </w:r>
          </w:p>
        </w:tc>
        <w:tc>
          <w:tcPr>
            <w:tcW w:w="65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828</w:t>
            </w:r>
          </w:p>
        </w:tc>
        <w:tc>
          <w:tcPr>
            <w:tcW w:w="56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582</w:t>
            </w:r>
          </w:p>
        </w:tc>
        <w:tc>
          <w:tcPr>
            <w:tcW w:w="42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266</w:t>
            </w:r>
          </w:p>
        </w:tc>
        <w:tc>
          <w:tcPr>
            <w:tcW w:w="47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20</w:t>
            </w:r>
          </w:p>
        </w:tc>
        <w:tc>
          <w:tcPr>
            <w:tcW w:w="50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restart"/>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r>
              <w:rPr>
                <w:rFonts w:hint="eastAsia" w:ascii="宋体" w:hAnsi="宋体" w:cs="宋体"/>
                <w:color w:val="auto"/>
                <w:highlight w:val="none"/>
              </w:rPr>
              <w:t>就</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r>
              <w:rPr>
                <w:rFonts w:hint="eastAsia" w:ascii="宋体" w:hAnsi="宋体" w:cs="宋体"/>
                <w:color w:val="auto"/>
                <w:highlight w:val="none"/>
              </w:rPr>
              <w:t>业</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r>
              <w:rPr>
                <w:rFonts w:hint="eastAsia" w:ascii="宋体" w:hAnsi="宋体" w:cs="宋体"/>
                <w:color w:val="auto"/>
                <w:highlight w:val="none"/>
              </w:rPr>
              <w:t>创</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r>
              <w:rPr>
                <w:rFonts w:hint="eastAsia" w:ascii="宋体" w:hAnsi="宋体" w:cs="宋体"/>
                <w:color w:val="auto"/>
                <w:highlight w:val="none"/>
              </w:rPr>
              <w:t>新</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r>
              <w:rPr>
                <w:rFonts w:hint="eastAsia" w:ascii="宋体" w:hAnsi="宋体" w:cs="宋体"/>
                <w:color w:val="auto"/>
                <w:highlight w:val="none"/>
              </w:rPr>
              <w:t>创</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r>
              <w:rPr>
                <w:rFonts w:hint="eastAsia" w:ascii="宋体" w:hAnsi="宋体" w:cs="宋体"/>
                <w:color w:val="auto"/>
                <w:highlight w:val="none"/>
              </w:rPr>
              <w:t>业</w:t>
            </w:r>
          </w:p>
        </w:tc>
        <w:tc>
          <w:tcPr>
            <w:tcW w:w="57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2110304301</w:t>
            </w:r>
          </w:p>
        </w:tc>
        <w:tc>
          <w:tcPr>
            <w:tcW w:w="243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大学生职业生涯规划</w:t>
            </w:r>
          </w:p>
        </w:tc>
        <w:tc>
          <w:tcPr>
            <w:tcW w:w="682"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w:t>
            </w:r>
          </w:p>
        </w:tc>
        <w:tc>
          <w:tcPr>
            <w:tcW w:w="65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16</w:t>
            </w:r>
          </w:p>
        </w:tc>
        <w:tc>
          <w:tcPr>
            <w:tcW w:w="56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12</w:t>
            </w:r>
          </w:p>
        </w:tc>
        <w:tc>
          <w:tcPr>
            <w:tcW w:w="425"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4</w:t>
            </w: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50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w:t>
            </w:r>
            <w:r>
              <w:rPr>
                <w:rFonts w:hint="default" w:hAnsi="宋体"/>
                <w:color w:val="auto"/>
                <w:highlight w:val="none"/>
              </w:rPr>
              <w:t xml:space="preserve"> </w:t>
            </w:r>
          </w:p>
        </w:tc>
        <w:tc>
          <w:tcPr>
            <w:tcW w:w="58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eastAsia"/>
                <w:color w:val="auto"/>
                <w:highlight w:val="none"/>
              </w:rPr>
              <w:t>考查</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2110304401</w:t>
            </w:r>
          </w:p>
        </w:tc>
        <w:tc>
          <w:tcPr>
            <w:tcW w:w="243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大学生创业基础</w:t>
            </w:r>
          </w:p>
        </w:tc>
        <w:tc>
          <w:tcPr>
            <w:tcW w:w="682"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w:t>
            </w:r>
          </w:p>
        </w:tc>
        <w:tc>
          <w:tcPr>
            <w:tcW w:w="65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16</w:t>
            </w:r>
          </w:p>
        </w:tc>
        <w:tc>
          <w:tcPr>
            <w:tcW w:w="56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12</w:t>
            </w:r>
          </w:p>
        </w:tc>
        <w:tc>
          <w:tcPr>
            <w:tcW w:w="425"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4</w:t>
            </w: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50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3</w:t>
            </w:r>
            <w:r>
              <w:rPr>
                <w:rFonts w:hint="default" w:hAnsi="宋体"/>
                <w:color w:val="auto"/>
                <w:highlight w:val="none"/>
              </w:rPr>
              <w:t xml:space="preserve"> </w:t>
            </w:r>
          </w:p>
        </w:tc>
        <w:tc>
          <w:tcPr>
            <w:tcW w:w="58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eastAsia"/>
                <w:color w:val="auto"/>
                <w:highlight w:val="none"/>
              </w:rPr>
              <w:t>考查</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必修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2110304501</w:t>
            </w:r>
          </w:p>
        </w:tc>
        <w:tc>
          <w:tcPr>
            <w:tcW w:w="243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大学生职前指导</w:t>
            </w:r>
          </w:p>
        </w:tc>
        <w:tc>
          <w:tcPr>
            <w:tcW w:w="682"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0.5</w:t>
            </w:r>
          </w:p>
        </w:tc>
        <w:tc>
          <w:tcPr>
            <w:tcW w:w="65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8</w:t>
            </w:r>
          </w:p>
        </w:tc>
        <w:tc>
          <w:tcPr>
            <w:tcW w:w="56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6</w:t>
            </w:r>
          </w:p>
        </w:tc>
        <w:tc>
          <w:tcPr>
            <w:tcW w:w="425"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2</w:t>
            </w: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6</w:t>
            </w:r>
          </w:p>
        </w:tc>
        <w:tc>
          <w:tcPr>
            <w:tcW w:w="58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eastAsia"/>
                <w:color w:val="auto"/>
                <w:highlight w:val="none"/>
              </w:rPr>
              <w:t>考查</w:t>
            </w: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选修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2110403101</w:t>
            </w:r>
          </w:p>
        </w:tc>
        <w:tc>
          <w:tcPr>
            <w:tcW w:w="243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创新思维训练</w:t>
            </w:r>
          </w:p>
        </w:tc>
        <w:tc>
          <w:tcPr>
            <w:tcW w:w="682"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0.5</w:t>
            </w:r>
          </w:p>
        </w:tc>
        <w:tc>
          <w:tcPr>
            <w:tcW w:w="65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10</w:t>
            </w:r>
          </w:p>
        </w:tc>
        <w:tc>
          <w:tcPr>
            <w:tcW w:w="56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10</w:t>
            </w:r>
          </w:p>
        </w:tc>
        <w:tc>
          <w:tcPr>
            <w:tcW w:w="425"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2～6</w:t>
            </w:r>
            <w:r>
              <w:rPr>
                <w:rFonts w:hint="default" w:ascii="宋体" w:hAnsi="宋体" w:cs="宋体"/>
                <w:color w:val="auto"/>
                <w:sz w:val="24"/>
                <w:highlight w:val="none"/>
              </w:rPr>
              <w:t xml:space="preserve"> </w:t>
            </w:r>
          </w:p>
        </w:tc>
        <w:tc>
          <w:tcPr>
            <w:tcW w:w="58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考查</w:t>
            </w:r>
          </w:p>
        </w:tc>
        <w:tc>
          <w:tcPr>
            <w:tcW w:w="1366" w:type="dxa"/>
            <w:vMerge w:val="restart"/>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r>
              <w:rPr>
                <w:rFonts w:hint="eastAsia" w:ascii="宋体" w:hAnsi="宋体" w:cs="宋体"/>
                <w:color w:val="auto"/>
                <w:highlight w:val="none"/>
              </w:rPr>
              <w:t>网络课程限选</w:t>
            </w:r>
            <w:r>
              <w:rPr>
                <w:rFonts w:hint="default"/>
                <w:color w:val="auto"/>
                <w:highlight w:val="none"/>
              </w:rPr>
              <w:t>1.5</w:t>
            </w:r>
            <w:r>
              <w:rPr>
                <w:rFonts w:hint="default" w:hAnsi="宋体"/>
                <w:color w:val="auto"/>
                <w:highlight w:val="none"/>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选修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2110403201</w:t>
            </w:r>
          </w:p>
        </w:tc>
        <w:tc>
          <w:tcPr>
            <w:tcW w:w="243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商业计划书制作与演示</w:t>
            </w:r>
          </w:p>
        </w:tc>
        <w:tc>
          <w:tcPr>
            <w:tcW w:w="682"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0.5</w:t>
            </w:r>
          </w:p>
        </w:tc>
        <w:tc>
          <w:tcPr>
            <w:tcW w:w="65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12</w:t>
            </w:r>
          </w:p>
        </w:tc>
        <w:tc>
          <w:tcPr>
            <w:tcW w:w="56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12</w:t>
            </w:r>
          </w:p>
        </w:tc>
        <w:tc>
          <w:tcPr>
            <w:tcW w:w="425"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2～6</w:t>
            </w:r>
            <w:r>
              <w:rPr>
                <w:rFonts w:hint="default" w:ascii="宋体" w:hAnsi="宋体" w:cs="宋体"/>
                <w:color w:val="auto"/>
                <w:sz w:val="24"/>
                <w:highlight w:val="none"/>
              </w:rPr>
              <w:t xml:space="preserve"> </w:t>
            </w:r>
          </w:p>
        </w:tc>
        <w:tc>
          <w:tcPr>
            <w:tcW w:w="58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考查</w:t>
            </w:r>
          </w:p>
        </w:tc>
        <w:tc>
          <w:tcPr>
            <w:tcW w:w="1366"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选修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2110403301</w:t>
            </w:r>
          </w:p>
        </w:tc>
        <w:tc>
          <w:tcPr>
            <w:tcW w:w="243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网络创业理论与实践</w:t>
            </w:r>
          </w:p>
        </w:tc>
        <w:tc>
          <w:tcPr>
            <w:tcW w:w="682"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w:t>
            </w:r>
          </w:p>
        </w:tc>
        <w:tc>
          <w:tcPr>
            <w:tcW w:w="65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27</w:t>
            </w:r>
          </w:p>
        </w:tc>
        <w:tc>
          <w:tcPr>
            <w:tcW w:w="56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27</w:t>
            </w:r>
          </w:p>
        </w:tc>
        <w:tc>
          <w:tcPr>
            <w:tcW w:w="425"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2～6</w:t>
            </w:r>
          </w:p>
        </w:tc>
        <w:tc>
          <w:tcPr>
            <w:tcW w:w="58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考查</w:t>
            </w:r>
          </w:p>
        </w:tc>
        <w:tc>
          <w:tcPr>
            <w:tcW w:w="1366"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选修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2110403401</w:t>
            </w:r>
          </w:p>
        </w:tc>
        <w:tc>
          <w:tcPr>
            <w:tcW w:w="243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品类创新</w:t>
            </w:r>
          </w:p>
        </w:tc>
        <w:tc>
          <w:tcPr>
            <w:tcW w:w="682"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0.5</w:t>
            </w:r>
          </w:p>
        </w:tc>
        <w:tc>
          <w:tcPr>
            <w:tcW w:w="65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12</w:t>
            </w:r>
          </w:p>
        </w:tc>
        <w:tc>
          <w:tcPr>
            <w:tcW w:w="56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12</w:t>
            </w:r>
          </w:p>
        </w:tc>
        <w:tc>
          <w:tcPr>
            <w:tcW w:w="425"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2～6</w:t>
            </w:r>
          </w:p>
        </w:tc>
        <w:tc>
          <w:tcPr>
            <w:tcW w:w="58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考查</w:t>
            </w:r>
          </w:p>
        </w:tc>
        <w:tc>
          <w:tcPr>
            <w:tcW w:w="1366"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选修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2110403501</w:t>
            </w:r>
          </w:p>
        </w:tc>
        <w:tc>
          <w:tcPr>
            <w:tcW w:w="243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创新创业大赛赛前特训</w:t>
            </w:r>
          </w:p>
        </w:tc>
        <w:tc>
          <w:tcPr>
            <w:tcW w:w="682"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0.5</w:t>
            </w:r>
          </w:p>
        </w:tc>
        <w:tc>
          <w:tcPr>
            <w:tcW w:w="65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10</w:t>
            </w:r>
          </w:p>
        </w:tc>
        <w:tc>
          <w:tcPr>
            <w:tcW w:w="56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10</w:t>
            </w:r>
          </w:p>
        </w:tc>
        <w:tc>
          <w:tcPr>
            <w:tcW w:w="425"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2～6</w:t>
            </w:r>
          </w:p>
        </w:tc>
        <w:tc>
          <w:tcPr>
            <w:tcW w:w="58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考查</w:t>
            </w:r>
          </w:p>
        </w:tc>
        <w:tc>
          <w:tcPr>
            <w:tcW w:w="1366"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选修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2110403601</w:t>
            </w:r>
          </w:p>
        </w:tc>
        <w:tc>
          <w:tcPr>
            <w:tcW w:w="243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创业创新执行力</w:t>
            </w:r>
          </w:p>
        </w:tc>
        <w:tc>
          <w:tcPr>
            <w:tcW w:w="682"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w:t>
            </w:r>
          </w:p>
        </w:tc>
        <w:tc>
          <w:tcPr>
            <w:tcW w:w="65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19</w:t>
            </w:r>
          </w:p>
        </w:tc>
        <w:tc>
          <w:tcPr>
            <w:tcW w:w="56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19</w:t>
            </w:r>
          </w:p>
        </w:tc>
        <w:tc>
          <w:tcPr>
            <w:tcW w:w="425"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2～6</w:t>
            </w:r>
          </w:p>
        </w:tc>
        <w:tc>
          <w:tcPr>
            <w:tcW w:w="58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考查</w:t>
            </w:r>
          </w:p>
        </w:tc>
        <w:tc>
          <w:tcPr>
            <w:tcW w:w="1366"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选修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2110403701</w:t>
            </w:r>
          </w:p>
        </w:tc>
        <w:tc>
          <w:tcPr>
            <w:tcW w:w="243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创业创新领导力</w:t>
            </w:r>
          </w:p>
        </w:tc>
        <w:tc>
          <w:tcPr>
            <w:tcW w:w="682"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w:t>
            </w:r>
          </w:p>
        </w:tc>
        <w:tc>
          <w:tcPr>
            <w:tcW w:w="65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33</w:t>
            </w:r>
          </w:p>
        </w:tc>
        <w:tc>
          <w:tcPr>
            <w:tcW w:w="56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33</w:t>
            </w:r>
          </w:p>
        </w:tc>
        <w:tc>
          <w:tcPr>
            <w:tcW w:w="425"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2～6</w:t>
            </w:r>
          </w:p>
        </w:tc>
        <w:tc>
          <w:tcPr>
            <w:tcW w:w="58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考查</w:t>
            </w:r>
          </w:p>
        </w:tc>
        <w:tc>
          <w:tcPr>
            <w:tcW w:w="1366"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选修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2110403801</w:t>
            </w:r>
          </w:p>
        </w:tc>
        <w:tc>
          <w:tcPr>
            <w:tcW w:w="243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创业管理实战</w:t>
            </w:r>
          </w:p>
        </w:tc>
        <w:tc>
          <w:tcPr>
            <w:tcW w:w="682"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0.5</w:t>
            </w:r>
          </w:p>
        </w:tc>
        <w:tc>
          <w:tcPr>
            <w:tcW w:w="65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12</w:t>
            </w:r>
          </w:p>
        </w:tc>
        <w:tc>
          <w:tcPr>
            <w:tcW w:w="56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12</w:t>
            </w:r>
          </w:p>
        </w:tc>
        <w:tc>
          <w:tcPr>
            <w:tcW w:w="425"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2～6</w:t>
            </w:r>
          </w:p>
        </w:tc>
        <w:tc>
          <w:tcPr>
            <w:tcW w:w="58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考查</w:t>
            </w:r>
          </w:p>
        </w:tc>
        <w:tc>
          <w:tcPr>
            <w:tcW w:w="1366"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选修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2110403901</w:t>
            </w:r>
          </w:p>
        </w:tc>
        <w:tc>
          <w:tcPr>
            <w:tcW w:w="243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创新创业实战</w:t>
            </w:r>
          </w:p>
        </w:tc>
        <w:tc>
          <w:tcPr>
            <w:tcW w:w="682"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w:t>
            </w:r>
          </w:p>
        </w:tc>
        <w:tc>
          <w:tcPr>
            <w:tcW w:w="65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16</w:t>
            </w:r>
          </w:p>
        </w:tc>
        <w:tc>
          <w:tcPr>
            <w:tcW w:w="56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16</w:t>
            </w:r>
          </w:p>
        </w:tc>
        <w:tc>
          <w:tcPr>
            <w:tcW w:w="425"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2～6</w:t>
            </w:r>
          </w:p>
        </w:tc>
        <w:tc>
          <w:tcPr>
            <w:tcW w:w="58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考查</w:t>
            </w:r>
          </w:p>
        </w:tc>
        <w:tc>
          <w:tcPr>
            <w:tcW w:w="1366"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57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选修</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2110404001</w:t>
            </w:r>
          </w:p>
        </w:tc>
        <w:tc>
          <w:tcPr>
            <w:tcW w:w="2436"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创新、发明与专利实务</w:t>
            </w:r>
          </w:p>
        </w:tc>
        <w:tc>
          <w:tcPr>
            <w:tcW w:w="682"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1</w:t>
            </w:r>
          </w:p>
        </w:tc>
        <w:tc>
          <w:tcPr>
            <w:tcW w:w="65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20</w:t>
            </w:r>
          </w:p>
        </w:tc>
        <w:tc>
          <w:tcPr>
            <w:tcW w:w="56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20</w:t>
            </w:r>
          </w:p>
        </w:tc>
        <w:tc>
          <w:tcPr>
            <w:tcW w:w="425"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2～6</w:t>
            </w:r>
          </w:p>
        </w:tc>
        <w:tc>
          <w:tcPr>
            <w:tcW w:w="583"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24"/>
                <w:highlight w:val="none"/>
              </w:rPr>
            </w:pPr>
            <w:r>
              <w:rPr>
                <w:rFonts w:hint="eastAsia"/>
                <w:color w:val="auto"/>
                <w:highlight w:val="none"/>
              </w:rPr>
              <w:t>考查</w:t>
            </w:r>
          </w:p>
        </w:tc>
        <w:tc>
          <w:tcPr>
            <w:tcW w:w="1366"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4182" w:type="dxa"/>
            <w:gridSpan w:val="3"/>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小计</w:t>
            </w:r>
          </w:p>
        </w:tc>
        <w:tc>
          <w:tcPr>
            <w:tcW w:w="682"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color w:val="auto"/>
                <w:highlight w:val="none"/>
              </w:rPr>
              <w:t>4</w:t>
            </w:r>
          </w:p>
        </w:tc>
        <w:tc>
          <w:tcPr>
            <w:tcW w:w="65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color w:val="auto"/>
                <w:highlight w:val="none"/>
              </w:rPr>
              <w:t>64</w:t>
            </w:r>
          </w:p>
        </w:tc>
        <w:tc>
          <w:tcPr>
            <w:tcW w:w="56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color w:val="auto"/>
                <w:highlight w:val="none"/>
              </w:rPr>
              <w:t>54</w:t>
            </w:r>
          </w:p>
        </w:tc>
        <w:tc>
          <w:tcPr>
            <w:tcW w:w="42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default"/>
                <w:color w:val="auto"/>
                <w:highlight w:val="none"/>
              </w:rPr>
              <w:t>10</w:t>
            </w: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250" w:type="dxa"/>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333" w:type="dxa"/>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tc>
        <w:tc>
          <w:tcPr>
            <w:tcW w:w="4182" w:type="dxa"/>
            <w:gridSpan w:val="3"/>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合计</w:t>
            </w:r>
          </w:p>
        </w:tc>
        <w:tc>
          <w:tcPr>
            <w:tcW w:w="682"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eastAsia"/>
                <w:color w:val="auto"/>
                <w:highlight w:val="none"/>
              </w:rPr>
              <w:t>45</w:t>
            </w:r>
          </w:p>
        </w:tc>
        <w:tc>
          <w:tcPr>
            <w:tcW w:w="65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highlight w:val="none"/>
              </w:rPr>
            </w:pPr>
            <w:r>
              <w:rPr>
                <w:rFonts w:hint="eastAsia"/>
                <w:color w:val="auto"/>
                <w:highlight w:val="none"/>
              </w:rPr>
              <w:t>892</w:t>
            </w:r>
          </w:p>
        </w:tc>
        <w:tc>
          <w:tcPr>
            <w:tcW w:w="56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000000" w:themeColor="text1"/>
                <w:highlight w:val="none"/>
                <w14:textFill>
                  <w14:solidFill>
                    <w14:schemeClr w14:val="tx1"/>
                  </w14:solidFill>
                </w14:textFill>
              </w:rPr>
              <w:t>6</w:t>
            </w:r>
            <w:r>
              <w:rPr>
                <w:rFonts w:hint="eastAsia" w:hAnsi="宋体"/>
                <w:color w:val="000000" w:themeColor="text1"/>
                <w:highlight w:val="none"/>
                <w:lang w:val="en-US" w:eastAsia="zh-CN"/>
                <w14:textFill>
                  <w14:solidFill>
                    <w14:schemeClr w14:val="tx1"/>
                  </w14:solidFill>
                </w14:textFill>
              </w:rPr>
              <w:t>1</w:t>
            </w:r>
            <w:r>
              <w:rPr>
                <w:rFonts w:hint="eastAsia" w:hAnsi="宋体"/>
                <w:color w:val="000000" w:themeColor="text1"/>
                <w:highlight w:val="none"/>
                <w14:textFill>
                  <w14:solidFill>
                    <w14:schemeClr w14:val="tx1"/>
                  </w14:solidFill>
                </w14:textFill>
              </w:rPr>
              <w:t>6</w:t>
            </w:r>
          </w:p>
        </w:tc>
        <w:tc>
          <w:tcPr>
            <w:tcW w:w="425"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w:t>
            </w:r>
            <w:r>
              <w:rPr>
                <w:rFonts w:hint="eastAsia" w:hAnsi="宋体"/>
                <w:color w:val="auto"/>
                <w:highlight w:val="none"/>
                <w:lang w:val="en-US" w:eastAsia="zh-CN"/>
              </w:rPr>
              <w:t>5</w:t>
            </w:r>
            <w:r>
              <w:rPr>
                <w:rFonts w:hint="eastAsia" w:hAnsi="宋体"/>
                <w:color w:val="auto"/>
                <w:highlight w:val="none"/>
              </w:rPr>
              <w:t>6</w:t>
            </w:r>
          </w:p>
        </w:tc>
        <w:tc>
          <w:tcPr>
            <w:tcW w:w="47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20</w:t>
            </w: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1366"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583" w:type="dxa"/>
            <w:gridSpan w:val="2"/>
            <w:vMerge w:val="restart"/>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lang w:val="en-US" w:eastAsia="zh-CN"/>
              </w:rPr>
            </w:pPr>
          </w:p>
          <w:p>
            <w:pPr>
              <w:keepNext w:val="0"/>
              <w:keepLines w:val="0"/>
              <w:suppressLineNumbers w:val="0"/>
              <w:autoSpaceDN w:val="0"/>
              <w:spacing w:before="0" w:beforeAutospacing="0" w:after="0" w:afterAutospacing="0"/>
              <w:ind w:left="0" w:right="0"/>
              <w:jc w:val="center"/>
              <w:textAlignment w:val="center"/>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大</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lang w:val="en-US" w:eastAsia="zh-CN"/>
              </w:rPr>
            </w:pPr>
            <w:r>
              <w:rPr>
                <w:rFonts w:hint="eastAsia" w:ascii="宋体" w:hAnsi="宋体" w:cs="宋体"/>
                <w:b/>
                <w:color w:val="auto"/>
                <w:highlight w:val="none"/>
                <w:lang w:val="en-US" w:eastAsia="zh-CN"/>
              </w:rPr>
              <w:t>类</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lang w:val="en-US" w:eastAsia="zh-CN"/>
              </w:rPr>
            </w:pPr>
            <w:r>
              <w:rPr>
                <w:rFonts w:hint="eastAsia" w:ascii="宋体" w:hAnsi="宋体" w:cs="宋体"/>
                <w:b/>
                <w:color w:val="auto"/>
                <w:highlight w:val="none"/>
                <w:lang w:val="en-US" w:eastAsia="zh-CN"/>
              </w:rPr>
              <w:t>学</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lang w:val="en-US" w:eastAsia="zh-CN"/>
              </w:rPr>
            </w:pPr>
            <w:r>
              <w:rPr>
                <w:rFonts w:hint="eastAsia" w:ascii="宋体" w:hAnsi="宋体" w:cs="宋体"/>
                <w:b/>
                <w:color w:val="auto"/>
                <w:highlight w:val="none"/>
                <w:lang w:val="en-US" w:eastAsia="zh-CN"/>
              </w:rPr>
              <w:t>科</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lang w:val="en-US" w:eastAsia="zh-CN"/>
              </w:rPr>
            </w:pPr>
            <w:r>
              <w:rPr>
                <w:rFonts w:hint="eastAsia" w:ascii="宋体" w:hAnsi="宋体" w:cs="宋体"/>
                <w:b/>
                <w:color w:val="auto"/>
                <w:highlight w:val="none"/>
                <w:lang w:val="en-US" w:eastAsia="zh-CN"/>
              </w:rPr>
              <w:t>基</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lang w:val="en-US" w:eastAsia="zh-CN"/>
              </w:rPr>
            </w:pPr>
            <w:r>
              <w:rPr>
                <w:rFonts w:hint="eastAsia" w:ascii="宋体" w:hAnsi="宋体" w:cs="宋体"/>
                <w:b/>
                <w:color w:val="auto"/>
                <w:highlight w:val="none"/>
                <w:lang w:val="en-US" w:eastAsia="zh-CN"/>
              </w:rPr>
              <w:t>础</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lang w:val="en-US" w:eastAsia="zh-CN"/>
              </w:rPr>
            </w:pPr>
            <w:r>
              <w:rPr>
                <w:rFonts w:hint="eastAsia" w:ascii="宋体" w:hAnsi="宋体" w:cs="宋体"/>
                <w:b/>
                <w:color w:val="auto"/>
                <w:highlight w:val="none"/>
                <w:lang w:val="en-US" w:eastAsia="zh-CN"/>
              </w:rPr>
              <w:t>课</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lang w:val="en-US" w:eastAsia="zh-CN"/>
              </w:rPr>
            </w:pPr>
            <w:r>
              <w:rPr>
                <w:rFonts w:hint="eastAsia" w:ascii="宋体" w:hAnsi="宋体" w:cs="宋体"/>
                <w:b/>
                <w:color w:val="auto"/>
                <w:highlight w:val="none"/>
                <w:lang w:val="en-US" w:eastAsia="zh-CN"/>
              </w:rPr>
              <w:t>程</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73" w:type="dxa"/>
            <w:vMerge w:val="restart"/>
            <w:vAlign w:val="center"/>
          </w:tcPr>
          <w:p>
            <w:pPr>
              <w:keepNext w:val="0"/>
              <w:keepLines w:val="0"/>
              <w:suppressLineNumbers w:val="0"/>
              <w:autoSpaceDN w:val="0"/>
              <w:spacing w:before="0" w:beforeAutospacing="0" w:after="0" w:afterAutospacing="0"/>
              <w:ind w:left="0" w:right="0"/>
              <w:jc w:val="center"/>
              <w:textAlignment w:val="center"/>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大</w:t>
            </w:r>
          </w:p>
          <w:p>
            <w:pPr>
              <w:keepNext w:val="0"/>
              <w:keepLines w:val="0"/>
              <w:suppressLineNumbers w:val="0"/>
              <w:autoSpaceDN w:val="0"/>
              <w:spacing w:before="0" w:beforeAutospacing="0" w:after="0" w:afterAutospacing="0"/>
              <w:ind w:left="0" w:right="0"/>
              <w:jc w:val="center"/>
              <w:textAlignment w:val="center"/>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类</w:t>
            </w:r>
          </w:p>
          <w:p>
            <w:pPr>
              <w:keepNext w:val="0"/>
              <w:keepLines w:val="0"/>
              <w:suppressLineNumbers w:val="0"/>
              <w:autoSpaceDN w:val="0"/>
              <w:spacing w:before="0" w:beforeAutospacing="0" w:after="0" w:afterAutospacing="0"/>
              <w:ind w:left="0" w:right="0"/>
              <w:jc w:val="center"/>
              <w:textAlignment w:val="center"/>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必</w:t>
            </w:r>
          </w:p>
          <w:p>
            <w:pPr>
              <w:keepNext w:val="0"/>
              <w:keepLines w:val="0"/>
              <w:suppressLineNumbers w:val="0"/>
              <w:autoSpaceDN w:val="0"/>
              <w:spacing w:before="0" w:beforeAutospacing="0" w:after="0" w:afterAutospacing="0"/>
              <w:ind w:left="0" w:right="0"/>
              <w:jc w:val="center"/>
              <w:textAlignment w:val="center"/>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修</w:t>
            </w:r>
          </w:p>
          <w:p>
            <w:pPr>
              <w:keepNext w:val="0"/>
              <w:keepLines w:val="0"/>
              <w:suppressLineNumbers w:val="0"/>
              <w:autoSpaceDN w:val="0"/>
              <w:spacing w:before="0" w:beforeAutospacing="0" w:after="0" w:afterAutospacing="0"/>
              <w:ind w:left="0" w:right="0"/>
              <w:jc w:val="center"/>
              <w:textAlignment w:val="center"/>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课</w:t>
            </w:r>
          </w:p>
          <w:p>
            <w:pPr>
              <w:keepNext w:val="0"/>
              <w:keepLines w:val="0"/>
              <w:suppressLineNumbers w:val="0"/>
              <w:autoSpaceDN w:val="0"/>
              <w:spacing w:before="0" w:beforeAutospacing="0" w:after="0" w:afterAutospacing="0"/>
              <w:ind w:left="0" w:right="0"/>
              <w:jc w:val="center"/>
              <w:textAlignment w:val="center"/>
              <w:rPr>
                <w:rFonts w:hint="default"/>
                <w:lang w:val="en-US" w:eastAsia="zh-CN"/>
              </w:rPr>
            </w:pPr>
            <w:r>
              <w:rPr>
                <w:rFonts w:hint="eastAsia" w:ascii="宋体" w:hAnsi="宋体" w:cs="宋体"/>
                <w:b/>
                <w:color w:val="auto"/>
                <w:highlight w:val="none"/>
                <w:lang w:val="en-US" w:eastAsia="zh-CN"/>
              </w:rPr>
              <w:t>程</w:t>
            </w:r>
          </w:p>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1510308903</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高等数学C1</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48</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48</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1</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eastAsia="宋体"/>
                <w:color w:val="auto"/>
                <w:highlight w:val="none"/>
                <w:lang w:val="en-US" w:eastAsia="zh-CN"/>
              </w:rPr>
            </w:pPr>
            <w:r>
              <w:rPr>
                <w:rFonts w:hint="eastAsia" w:hAnsi="宋体"/>
                <w:color w:val="auto"/>
                <w:highlight w:val="none"/>
              </w:rPr>
              <w:t>071110010</w:t>
            </w:r>
            <w:r>
              <w:rPr>
                <w:rFonts w:hint="eastAsia" w:hAnsi="宋体"/>
                <w:color w:val="auto"/>
                <w:highlight w:val="none"/>
                <w:lang w:val="en-US" w:eastAsia="zh-CN"/>
              </w:rPr>
              <w:t>3</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管理学</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w:t>
            </w:r>
          </w:p>
        </w:tc>
        <w:tc>
          <w:tcPr>
            <w:tcW w:w="65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48</w:t>
            </w:r>
          </w:p>
        </w:tc>
        <w:tc>
          <w:tcPr>
            <w:tcW w:w="567"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48</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1</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1510309004</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高等数学C2</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4</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64</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64</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0711100202</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微观经济学</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color w:val="auto"/>
                <w:highlight w:val="none"/>
              </w:rPr>
            </w:pPr>
            <w:r>
              <w:rPr>
                <w:rFonts w:hint="eastAsia" w:hAnsi="宋体"/>
                <w:color w:val="auto"/>
                <w:highlight w:val="none"/>
              </w:rPr>
              <w:t>0711100602</w:t>
            </w:r>
          </w:p>
        </w:tc>
        <w:tc>
          <w:tcPr>
            <w:tcW w:w="2436" w:type="dxa"/>
            <w:vAlign w:val="center"/>
          </w:tcPr>
          <w:p>
            <w:pPr>
              <w:keepNext w:val="0"/>
              <w:keepLines w:val="0"/>
              <w:suppressLineNumbers w:val="0"/>
              <w:spacing w:before="0" w:beforeAutospacing="0" w:after="0" w:afterAutospacing="0"/>
              <w:ind w:left="0" w:right="0"/>
              <w:jc w:val="center"/>
              <w:rPr>
                <w:rFonts w:hint="eastAsia"/>
                <w:color w:val="auto"/>
                <w:highlight w:val="none"/>
              </w:rPr>
            </w:pPr>
            <w:r>
              <w:rPr>
                <w:rFonts w:hint="eastAsia"/>
                <w:color w:val="auto"/>
                <w:highlight w:val="none"/>
              </w:rPr>
              <w:t>基础会计</w:t>
            </w:r>
          </w:p>
        </w:tc>
        <w:tc>
          <w:tcPr>
            <w:tcW w:w="682"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2</w:t>
            </w:r>
          </w:p>
        </w:tc>
        <w:tc>
          <w:tcPr>
            <w:tcW w:w="583"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eastAsia="宋体"/>
                <w:color w:val="000000" w:themeColor="text1"/>
                <w:highlight w:val="none"/>
                <w:lang w:val="en-US" w:eastAsia="zh-CN"/>
                <w14:textFill>
                  <w14:solidFill>
                    <w14:schemeClr w14:val="tx1"/>
                  </w14:solidFill>
                </w14:textFill>
              </w:rPr>
            </w:pPr>
            <w:r>
              <w:rPr>
                <w:rFonts w:hint="eastAsia" w:hAnsi="宋体"/>
                <w:color w:val="000000" w:themeColor="text1"/>
                <w:highlight w:val="none"/>
                <w14:textFill>
                  <w14:solidFill>
                    <w14:schemeClr w14:val="tx1"/>
                  </w14:solidFill>
                </w14:textFill>
              </w:rPr>
              <w:t>071110</w:t>
            </w:r>
            <w:r>
              <w:rPr>
                <w:rFonts w:hint="eastAsia" w:hAnsi="宋体"/>
                <w:color w:val="000000" w:themeColor="text1"/>
                <w:highlight w:val="none"/>
                <w:lang w:val="en-US" w:eastAsia="zh-CN"/>
                <w14:textFill>
                  <w14:solidFill>
                    <w14:schemeClr w14:val="tx1"/>
                  </w14:solidFill>
                </w14:textFill>
              </w:rPr>
              <w:t>1903</w:t>
            </w:r>
          </w:p>
        </w:tc>
        <w:tc>
          <w:tcPr>
            <w:tcW w:w="2436"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组织行为学</w:t>
            </w:r>
          </w:p>
        </w:tc>
        <w:tc>
          <w:tcPr>
            <w:tcW w:w="682" w:type="dxa"/>
            <w:vAlign w:val="center"/>
          </w:tcPr>
          <w:p>
            <w:pPr>
              <w:keepNext w:val="0"/>
              <w:keepLines w:val="0"/>
              <w:suppressLineNumbers w:val="0"/>
              <w:spacing w:before="0" w:beforeAutospacing="0" w:after="0" w:afterAutospacing="0"/>
              <w:ind w:left="0" w:right="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650" w:type="dxa"/>
            <w:vAlign w:val="center"/>
          </w:tcPr>
          <w:p>
            <w:pPr>
              <w:keepNext w:val="0"/>
              <w:keepLines w:val="0"/>
              <w:suppressLineNumbers w:val="0"/>
              <w:spacing w:before="0" w:beforeAutospacing="0" w:after="0" w:afterAutospacing="0"/>
              <w:ind w:left="0" w:right="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32</w:t>
            </w:r>
          </w:p>
        </w:tc>
        <w:tc>
          <w:tcPr>
            <w:tcW w:w="567" w:type="dxa"/>
            <w:vAlign w:val="center"/>
          </w:tcPr>
          <w:p>
            <w:pPr>
              <w:keepNext w:val="0"/>
              <w:keepLines w:val="0"/>
              <w:suppressLineNumbers w:val="0"/>
              <w:spacing w:before="0" w:beforeAutospacing="0" w:after="0" w:afterAutospacing="0"/>
              <w:ind w:left="0" w:right="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32</w:t>
            </w:r>
          </w:p>
        </w:tc>
        <w:tc>
          <w:tcPr>
            <w:tcW w:w="425"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14:textFill>
                  <w14:solidFill>
                    <w14:schemeClr w14:val="tx1"/>
                  </w14:solidFill>
                </w14:textFill>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0711100302</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宏观经济学</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color w:val="auto"/>
                <w:highlight w:val="none"/>
              </w:rPr>
            </w:pPr>
            <w:r>
              <w:rPr>
                <w:rFonts w:hint="eastAsia" w:hAnsi="宋体"/>
                <w:color w:val="auto"/>
                <w:highlight w:val="none"/>
                <w:lang w:val="en-US" w:eastAsia="zh-CN"/>
              </w:rPr>
              <w:t>0711105002</w:t>
            </w:r>
          </w:p>
        </w:tc>
        <w:tc>
          <w:tcPr>
            <w:tcW w:w="2436" w:type="dxa"/>
            <w:vAlign w:val="center"/>
          </w:tcPr>
          <w:p>
            <w:pPr>
              <w:keepNext w:val="0"/>
              <w:keepLines w:val="0"/>
              <w:suppressLineNumbers w:val="0"/>
              <w:spacing w:before="0" w:beforeAutospacing="0" w:after="0" w:afterAutospacing="0"/>
              <w:ind w:left="0" w:right="0"/>
              <w:jc w:val="center"/>
              <w:rPr>
                <w:rFonts w:hint="eastAsia"/>
                <w:color w:val="auto"/>
                <w:highlight w:val="none"/>
              </w:rPr>
            </w:pPr>
            <w:r>
              <w:rPr>
                <w:rFonts w:hint="eastAsia"/>
                <w:color w:val="auto"/>
                <w:highlight w:val="none"/>
                <w:lang w:val="en-US" w:eastAsia="zh-CN"/>
              </w:rPr>
              <w:t>财务管理</w:t>
            </w:r>
          </w:p>
        </w:tc>
        <w:tc>
          <w:tcPr>
            <w:tcW w:w="682"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3</w:t>
            </w:r>
          </w:p>
        </w:tc>
        <w:tc>
          <w:tcPr>
            <w:tcW w:w="583"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eastAsia="宋体"/>
                <w:color w:val="auto"/>
                <w:highlight w:val="none"/>
                <w:lang w:val="en-US" w:eastAsia="zh-CN"/>
              </w:rPr>
            </w:pPr>
            <w:r>
              <w:rPr>
                <w:rFonts w:hint="eastAsia" w:hAnsi="宋体"/>
                <w:color w:val="auto"/>
                <w:highlight w:val="none"/>
                <w:lang w:val="en-US" w:eastAsia="zh-CN"/>
              </w:rPr>
              <w:t>0711106702</w:t>
            </w:r>
          </w:p>
        </w:tc>
        <w:tc>
          <w:tcPr>
            <w:tcW w:w="2436"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服务质量管理</w:t>
            </w:r>
          </w:p>
        </w:tc>
        <w:tc>
          <w:tcPr>
            <w:tcW w:w="682"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4</w:t>
            </w:r>
          </w:p>
        </w:tc>
        <w:tc>
          <w:tcPr>
            <w:tcW w:w="583"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考查</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eastAsia="宋体"/>
                <w:color w:val="auto"/>
                <w:highlight w:val="none"/>
                <w:lang w:val="en-US" w:eastAsia="zh-CN"/>
              </w:rPr>
            </w:pPr>
            <w:r>
              <w:rPr>
                <w:rFonts w:hint="eastAsia" w:hAnsi="宋体"/>
                <w:color w:val="auto"/>
                <w:highlight w:val="none"/>
                <w:lang w:val="en-US" w:eastAsia="zh-CN"/>
              </w:rPr>
              <w:t>0711100802</w:t>
            </w:r>
          </w:p>
        </w:tc>
        <w:tc>
          <w:tcPr>
            <w:tcW w:w="2436"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市场营销</w:t>
            </w:r>
          </w:p>
        </w:tc>
        <w:tc>
          <w:tcPr>
            <w:tcW w:w="682"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4</w:t>
            </w:r>
          </w:p>
        </w:tc>
        <w:tc>
          <w:tcPr>
            <w:tcW w:w="583"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lang w:val="en-US" w:eastAsia="zh-CN"/>
              </w:rPr>
            </w:pPr>
            <w:r>
              <w:rPr>
                <w:rFonts w:hint="eastAsia" w:hAnsi="宋体"/>
                <w:color w:val="auto"/>
                <w:highlight w:val="none"/>
                <w:lang w:val="en-US" w:eastAsia="zh-CN"/>
              </w:rPr>
              <w:t>0711101702</w:t>
            </w:r>
          </w:p>
        </w:tc>
        <w:tc>
          <w:tcPr>
            <w:tcW w:w="2436"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r>
              <w:rPr>
                <w:rFonts w:hint="eastAsia"/>
                <w:color w:val="auto"/>
                <w:highlight w:val="none"/>
                <w:lang w:val="en-US" w:eastAsia="zh-CN"/>
              </w:rPr>
              <w:t>人力资源管理</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5</w:t>
            </w:r>
          </w:p>
        </w:tc>
        <w:tc>
          <w:tcPr>
            <w:tcW w:w="583"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r>
              <w:rPr>
                <w:rFonts w:hint="eastAsia"/>
                <w:color w:val="auto"/>
                <w:highlight w:val="none"/>
                <w:lang w:val="en-US" w:eastAsia="zh-CN"/>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color w:val="auto"/>
                <w:highlight w:val="none"/>
                <w:lang w:val="en-US" w:eastAsia="zh-CN"/>
              </w:rPr>
            </w:pPr>
            <w:r>
              <w:rPr>
                <w:rFonts w:hint="eastAsia" w:hAnsi="宋体"/>
                <w:color w:val="auto"/>
                <w:highlight w:val="none"/>
                <w:lang w:val="en-US" w:eastAsia="zh-CN"/>
              </w:rPr>
              <w:t>0711106602</w:t>
            </w:r>
          </w:p>
        </w:tc>
        <w:tc>
          <w:tcPr>
            <w:tcW w:w="2436"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r>
              <w:rPr>
                <w:rFonts w:hint="eastAsia"/>
                <w:color w:val="auto"/>
                <w:highlight w:val="none"/>
                <w:lang w:val="en-US" w:eastAsia="zh-CN"/>
              </w:rPr>
              <w:t>领导与沟通</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5</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考查</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color w:val="auto"/>
                <w:highlight w:val="none"/>
              </w:rPr>
            </w:pPr>
            <w:r>
              <w:rPr>
                <w:rFonts w:hint="eastAsia" w:hAnsi="宋体"/>
                <w:color w:val="auto"/>
                <w:highlight w:val="none"/>
              </w:rPr>
              <w:t>0711101302</w:t>
            </w:r>
          </w:p>
        </w:tc>
        <w:tc>
          <w:tcPr>
            <w:tcW w:w="2436"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rPr>
              <w:t>战略管理</w:t>
            </w:r>
          </w:p>
        </w:tc>
        <w:tc>
          <w:tcPr>
            <w:tcW w:w="682"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5</w:t>
            </w:r>
          </w:p>
        </w:tc>
        <w:tc>
          <w:tcPr>
            <w:tcW w:w="583"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73" w:type="dxa"/>
            <w:vMerge w:val="restart"/>
            <w:vAlign w:val="center"/>
          </w:tcPr>
          <w:p>
            <w:pPr>
              <w:keepNext w:val="0"/>
              <w:keepLines w:val="0"/>
              <w:suppressLineNumbers w:val="0"/>
              <w:autoSpaceDN w:val="0"/>
              <w:spacing w:before="0" w:beforeAutospacing="0" w:after="0" w:afterAutospacing="0"/>
              <w:ind w:left="0" w:right="0"/>
              <w:jc w:val="center"/>
              <w:textAlignment w:val="center"/>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大</w:t>
            </w:r>
          </w:p>
          <w:p>
            <w:pPr>
              <w:keepNext w:val="0"/>
              <w:keepLines w:val="0"/>
              <w:suppressLineNumbers w:val="0"/>
              <w:autoSpaceDN w:val="0"/>
              <w:spacing w:before="0" w:beforeAutospacing="0" w:after="0" w:afterAutospacing="0"/>
              <w:ind w:left="0" w:right="0"/>
              <w:jc w:val="center"/>
              <w:textAlignment w:val="center"/>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类</w:t>
            </w:r>
          </w:p>
          <w:p>
            <w:pPr>
              <w:keepNext w:val="0"/>
              <w:keepLines w:val="0"/>
              <w:suppressLineNumbers w:val="0"/>
              <w:autoSpaceDN w:val="0"/>
              <w:spacing w:before="0" w:beforeAutospacing="0" w:after="0" w:afterAutospacing="0"/>
              <w:ind w:left="0" w:right="0"/>
              <w:jc w:val="center"/>
              <w:textAlignment w:val="center"/>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选</w:t>
            </w:r>
          </w:p>
          <w:p>
            <w:pPr>
              <w:keepNext w:val="0"/>
              <w:keepLines w:val="0"/>
              <w:suppressLineNumbers w:val="0"/>
              <w:autoSpaceDN w:val="0"/>
              <w:spacing w:before="0" w:beforeAutospacing="0" w:after="0" w:afterAutospacing="0"/>
              <w:ind w:left="0" w:right="0"/>
              <w:jc w:val="center"/>
              <w:textAlignment w:val="center"/>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修</w:t>
            </w:r>
          </w:p>
          <w:p>
            <w:pPr>
              <w:keepNext w:val="0"/>
              <w:keepLines w:val="0"/>
              <w:suppressLineNumbers w:val="0"/>
              <w:autoSpaceDN w:val="0"/>
              <w:spacing w:before="0" w:beforeAutospacing="0" w:after="0" w:afterAutospacing="0"/>
              <w:ind w:left="0" w:right="0"/>
              <w:jc w:val="center"/>
              <w:textAlignment w:val="center"/>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课</w:t>
            </w:r>
          </w:p>
          <w:p>
            <w:pPr>
              <w:keepNext w:val="0"/>
              <w:keepLines w:val="0"/>
              <w:suppressLineNumbers w:val="0"/>
              <w:autoSpaceDN w:val="0"/>
              <w:spacing w:before="0" w:beforeAutospacing="0" w:after="0" w:afterAutospacing="0"/>
              <w:ind w:left="0" w:right="0"/>
              <w:jc w:val="center"/>
              <w:textAlignment w:val="center"/>
              <w:rPr>
                <w:rFonts w:hint="default"/>
                <w:lang w:val="en-US" w:eastAsia="zh-CN"/>
              </w:rPr>
            </w:pPr>
            <w:r>
              <w:rPr>
                <w:rFonts w:hint="eastAsia" w:ascii="宋体" w:hAnsi="宋体" w:cs="宋体"/>
                <w:b/>
                <w:color w:val="auto"/>
                <w:highlight w:val="none"/>
                <w:lang w:val="en-US" w:eastAsia="zh-CN"/>
              </w:rPr>
              <w:t>程</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eastAsia="宋体"/>
                <w:color w:val="7030A0"/>
                <w:highlight w:val="none"/>
                <w:lang w:val="en-US" w:eastAsia="zh-CN"/>
              </w:rPr>
            </w:pPr>
            <w:r>
              <w:rPr>
                <w:rFonts w:hint="eastAsia" w:hAnsi="宋体"/>
                <w:color w:val="000000" w:themeColor="text1"/>
                <w:highlight w:val="none"/>
                <w:lang w:val="en-US" w:eastAsia="zh-CN"/>
                <w14:textFill>
                  <w14:solidFill>
                    <w14:schemeClr w14:val="tx1"/>
                  </w14:solidFill>
                </w14:textFill>
              </w:rPr>
              <w:t>0711105602</w:t>
            </w:r>
          </w:p>
        </w:tc>
        <w:tc>
          <w:tcPr>
            <w:tcW w:w="2436" w:type="dxa"/>
            <w:vAlign w:val="center"/>
          </w:tcPr>
          <w:p>
            <w:pPr>
              <w:keepNext w:val="0"/>
              <w:keepLines w:val="0"/>
              <w:suppressLineNumbers w:val="0"/>
              <w:spacing w:before="0" w:beforeAutospacing="0" w:after="0" w:afterAutospacing="0"/>
              <w:ind w:left="0" w:right="0"/>
              <w:jc w:val="center"/>
              <w:rPr>
                <w:rFonts w:hint="default" w:eastAsia="宋体"/>
                <w:color w:val="7030A0"/>
                <w:highlight w:val="none"/>
                <w:lang w:val="en-US" w:eastAsia="zh-CN"/>
              </w:rPr>
            </w:pPr>
            <w:r>
              <w:rPr>
                <w:rFonts w:hint="eastAsia"/>
                <w:color w:val="000000" w:themeColor="text1"/>
                <w:highlight w:val="none"/>
                <w:lang w:val="en-US" w:eastAsia="zh-CN"/>
                <w14:textFill>
                  <w14:solidFill>
                    <w14:schemeClr w14:val="tx1"/>
                  </w14:solidFill>
                </w14:textFill>
              </w:rPr>
              <w:t>公共关系学</w:t>
            </w:r>
          </w:p>
        </w:tc>
        <w:tc>
          <w:tcPr>
            <w:tcW w:w="682"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w:t>
            </w:r>
          </w:p>
        </w:tc>
        <w:tc>
          <w:tcPr>
            <w:tcW w:w="583"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考查</w:t>
            </w:r>
          </w:p>
        </w:tc>
        <w:tc>
          <w:tcPr>
            <w:tcW w:w="1366" w:type="dxa"/>
            <w:vMerge w:val="restart"/>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至少选修4学分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73" w:type="dxa"/>
            <w:vMerge w:val="continue"/>
            <w:vAlign w:val="center"/>
          </w:tcPr>
          <w:p>
            <w:pPr>
              <w:pStyle w:val="2"/>
              <w:ind w:left="0" w:leftChars="0" w:firstLine="0" w:firstLineChars="0"/>
              <w:rPr>
                <w:rFonts w:hint="eastAsia"/>
                <w:sz w:val="21"/>
                <w:szCs w:val="21"/>
                <w:lang w:val="en-US" w:eastAsia="zh-CN"/>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color w:val="auto"/>
                <w:highlight w:val="none"/>
                <w:lang w:val="en-US" w:eastAsia="zh-CN"/>
              </w:rPr>
            </w:pPr>
            <w:r>
              <w:rPr>
                <w:rFonts w:hint="eastAsia" w:hAnsi="宋体"/>
                <w:color w:val="auto"/>
                <w:highlight w:val="none"/>
                <w:lang w:val="en-US" w:eastAsia="zh-CN"/>
              </w:rPr>
              <w:t>1510311103</w:t>
            </w:r>
          </w:p>
        </w:tc>
        <w:tc>
          <w:tcPr>
            <w:tcW w:w="2436" w:type="dxa"/>
            <w:vAlign w:val="center"/>
          </w:tcPr>
          <w:p>
            <w:pPr>
              <w:keepNext w:val="0"/>
              <w:keepLines w:val="0"/>
              <w:suppressLineNumbers w:val="0"/>
              <w:spacing w:before="0" w:beforeAutospacing="0" w:after="0" w:afterAutospacing="0"/>
              <w:ind w:left="0" w:right="0"/>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线性代数B</w:t>
            </w:r>
            <w:r>
              <w:rPr>
                <w:rFonts w:hint="eastAsia"/>
                <w:color w:val="000000" w:themeColor="text1"/>
                <w:highlight w:val="none"/>
                <w:lang w:val="en-US" w:eastAsia="zh-CN"/>
                <w14:textFill>
                  <w14:solidFill>
                    <w14:schemeClr w14:val="tx1"/>
                  </w14:solidFill>
                </w14:textFill>
              </w:rPr>
              <w:t>1</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48</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48</w:t>
            </w: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考查</w:t>
            </w:r>
          </w:p>
        </w:tc>
        <w:tc>
          <w:tcPr>
            <w:tcW w:w="1366" w:type="dxa"/>
            <w:vMerge w:val="continue"/>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eastAsia="宋体"/>
                <w:color w:val="auto"/>
                <w:highlight w:val="none"/>
                <w:lang w:val="en-US" w:eastAsia="zh-CN"/>
              </w:rPr>
            </w:pPr>
            <w:r>
              <w:rPr>
                <w:rFonts w:hint="eastAsia" w:hAnsi="宋体"/>
                <w:color w:val="auto"/>
                <w:highlight w:val="none"/>
                <w:lang w:val="en-US" w:eastAsia="zh-CN"/>
              </w:rPr>
              <w:t>1510310902</w:t>
            </w:r>
          </w:p>
        </w:tc>
        <w:tc>
          <w:tcPr>
            <w:tcW w:w="2436"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概率论</w:t>
            </w:r>
            <w:r>
              <w:rPr>
                <w:rFonts w:hint="eastAsia"/>
                <w:color w:val="000000" w:themeColor="text1"/>
                <w:highlight w:val="none"/>
                <w14:textFill>
                  <w14:solidFill>
                    <w14:schemeClr w14:val="tx1"/>
                  </w14:solidFill>
                </w14:textFill>
              </w:rPr>
              <w:t>B</w:t>
            </w:r>
            <w:r>
              <w:rPr>
                <w:rFonts w:hint="eastAsia"/>
                <w:color w:val="000000" w:themeColor="text1"/>
                <w:highlight w:val="none"/>
                <w:lang w:val="en-US" w:eastAsia="zh-CN"/>
                <w14:textFill>
                  <w14:solidFill>
                    <w14:schemeClr w14:val="tx1"/>
                  </w14:solidFill>
                </w14:textFill>
              </w:rPr>
              <w:t>2</w:t>
            </w:r>
          </w:p>
        </w:tc>
        <w:tc>
          <w:tcPr>
            <w:tcW w:w="682"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3</w:t>
            </w:r>
          </w:p>
        </w:tc>
        <w:tc>
          <w:tcPr>
            <w:tcW w:w="583"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考查</w:t>
            </w:r>
          </w:p>
        </w:tc>
        <w:tc>
          <w:tcPr>
            <w:tcW w:w="1366" w:type="dxa"/>
            <w:vMerge w:val="continue"/>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eastAsia="宋体"/>
                <w:color w:val="auto"/>
                <w:highlight w:val="none"/>
                <w:lang w:val="en-US" w:eastAsia="zh-CN"/>
              </w:rPr>
            </w:pPr>
            <w:r>
              <w:rPr>
                <w:rFonts w:hint="eastAsia" w:hAnsi="宋体"/>
                <w:color w:val="auto"/>
                <w:highlight w:val="none"/>
                <w:lang w:val="en-US" w:eastAsia="zh-CN"/>
              </w:rPr>
              <w:t>0711106202</w:t>
            </w:r>
          </w:p>
        </w:tc>
        <w:tc>
          <w:tcPr>
            <w:tcW w:w="2436"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商务应用文写作</w:t>
            </w:r>
          </w:p>
        </w:tc>
        <w:tc>
          <w:tcPr>
            <w:tcW w:w="682"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4</w:t>
            </w:r>
          </w:p>
        </w:tc>
        <w:tc>
          <w:tcPr>
            <w:tcW w:w="583"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考查</w:t>
            </w:r>
          </w:p>
        </w:tc>
        <w:tc>
          <w:tcPr>
            <w:tcW w:w="1366" w:type="dxa"/>
            <w:vMerge w:val="continue"/>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eastAsia="宋体"/>
                <w:color w:val="auto"/>
                <w:highlight w:val="none"/>
                <w:lang w:val="en-US" w:eastAsia="zh-CN"/>
              </w:rPr>
            </w:pPr>
            <w:r>
              <w:rPr>
                <w:rFonts w:hint="eastAsia" w:hAnsi="宋体"/>
                <w:color w:val="auto"/>
                <w:highlight w:val="none"/>
                <w:lang w:val="en-US" w:eastAsia="zh-CN"/>
              </w:rPr>
              <w:t>0711111902</w:t>
            </w:r>
          </w:p>
        </w:tc>
        <w:tc>
          <w:tcPr>
            <w:tcW w:w="2436"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企业文化</w:t>
            </w:r>
          </w:p>
        </w:tc>
        <w:tc>
          <w:tcPr>
            <w:tcW w:w="682"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4</w:t>
            </w:r>
          </w:p>
        </w:tc>
        <w:tc>
          <w:tcPr>
            <w:tcW w:w="583"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考查</w:t>
            </w:r>
          </w:p>
        </w:tc>
        <w:tc>
          <w:tcPr>
            <w:tcW w:w="1366" w:type="dxa"/>
            <w:vMerge w:val="continue"/>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color w:val="000000" w:themeColor="text1"/>
                <w:highlight w:val="none"/>
                <w:lang w:val="en-US" w:eastAsia="zh-CN"/>
                <w14:textFill>
                  <w14:solidFill>
                    <w14:schemeClr w14:val="tx1"/>
                  </w14:solidFill>
                </w14:textFill>
              </w:rPr>
            </w:pPr>
            <w:r>
              <w:rPr>
                <w:rFonts w:hint="eastAsia" w:hAnsi="宋体"/>
                <w:color w:val="000000" w:themeColor="text1"/>
                <w:highlight w:val="none"/>
                <w:lang w:val="en-US" w:eastAsia="zh-CN"/>
                <w14:textFill>
                  <w14:solidFill>
                    <w14:schemeClr w14:val="tx1"/>
                  </w14:solidFill>
                </w14:textFill>
              </w:rPr>
              <w:t>0711106402</w:t>
            </w:r>
          </w:p>
        </w:tc>
        <w:tc>
          <w:tcPr>
            <w:tcW w:w="2436" w:type="dxa"/>
            <w:vAlign w:val="center"/>
          </w:tcPr>
          <w:p>
            <w:pPr>
              <w:keepNext w:val="0"/>
              <w:keepLines w:val="0"/>
              <w:suppressLineNumbers w:val="0"/>
              <w:spacing w:before="0" w:beforeAutospacing="0" w:after="0" w:afterAutospacing="0"/>
              <w:ind w:left="0" w:right="0"/>
              <w:jc w:val="cente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形体训练与化妆</w:t>
            </w:r>
          </w:p>
        </w:tc>
        <w:tc>
          <w:tcPr>
            <w:tcW w:w="682"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p>
        </w:tc>
        <w:tc>
          <w:tcPr>
            <w:tcW w:w="650"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16</w:t>
            </w:r>
          </w:p>
        </w:tc>
        <w:tc>
          <w:tcPr>
            <w:tcW w:w="567" w:type="dxa"/>
            <w:vAlign w:val="center"/>
          </w:tcPr>
          <w:p>
            <w:pPr>
              <w:keepNext w:val="0"/>
              <w:keepLines w:val="0"/>
              <w:suppressLineNumbers w:val="0"/>
              <w:spacing w:before="0" w:beforeAutospacing="0" w:after="0" w:afterAutospacing="0"/>
              <w:ind w:left="0" w:right="0"/>
              <w:jc w:val="center"/>
              <w:rPr>
                <w:rFonts w:hint="eastAsia"/>
                <w:color w:val="000000" w:themeColor="text1"/>
                <w:highlight w:val="none"/>
                <w:lang w:val="en-US" w:eastAsia="zh-CN"/>
                <w14:textFill>
                  <w14:solidFill>
                    <w14:schemeClr w14:val="tx1"/>
                  </w14:solidFill>
                </w14:textFill>
              </w:rPr>
            </w:pPr>
          </w:p>
        </w:tc>
        <w:tc>
          <w:tcPr>
            <w:tcW w:w="425" w:type="dxa"/>
            <w:vAlign w:val="center"/>
          </w:tcPr>
          <w:p>
            <w:pPr>
              <w:keepNext w:val="0"/>
              <w:keepLines w:val="0"/>
              <w:suppressLineNumbers w:val="0"/>
              <w:spacing w:before="0" w:beforeAutospacing="0" w:after="0" w:afterAutospacing="0"/>
              <w:ind w:left="0" w:right="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16</w:t>
            </w:r>
          </w:p>
        </w:tc>
        <w:tc>
          <w:tcPr>
            <w:tcW w:w="477"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14:textFill>
                  <w14:solidFill>
                    <w14:schemeClr w14:val="tx1"/>
                  </w14:solidFill>
                </w14:textFill>
              </w:rPr>
            </w:pPr>
          </w:p>
        </w:tc>
        <w:tc>
          <w:tcPr>
            <w:tcW w:w="500"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p>
        </w:tc>
        <w:tc>
          <w:tcPr>
            <w:tcW w:w="583"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考查</w:t>
            </w:r>
          </w:p>
        </w:tc>
        <w:tc>
          <w:tcPr>
            <w:tcW w:w="1366" w:type="dxa"/>
            <w:vMerge w:val="continue"/>
            <w:vAlign w:val="center"/>
          </w:tcPr>
          <w:p>
            <w:pPr>
              <w:keepNext w:val="0"/>
              <w:keepLines w:val="0"/>
              <w:suppressLineNumbers w:val="0"/>
              <w:spacing w:before="0" w:beforeAutospacing="0" w:after="0" w:afterAutospacing="0"/>
              <w:ind w:left="0" w:right="0"/>
              <w:jc w:val="center"/>
              <w:rPr>
                <w:rFonts w:hint="default"/>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1"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000000" w:themeColor="text1"/>
                <w:highlight w:val="none"/>
                <w:lang w:val="en-US" w:eastAsia="zh-CN"/>
                <w14:textFill>
                  <w14:solidFill>
                    <w14:schemeClr w14:val="tx1"/>
                  </w14:solidFill>
                </w14:textFill>
              </w:rPr>
            </w:pPr>
            <w:r>
              <w:rPr>
                <w:rFonts w:hint="eastAsia" w:hAnsi="宋体"/>
                <w:color w:val="000000" w:themeColor="text1"/>
                <w:highlight w:val="none"/>
                <w:lang w:val="en-US" w:eastAsia="zh-CN"/>
                <w14:textFill>
                  <w14:solidFill>
                    <w14:schemeClr w14:val="tx1"/>
                  </w14:solidFill>
                </w14:textFill>
              </w:rPr>
              <w:t>0711105901</w:t>
            </w:r>
          </w:p>
        </w:tc>
        <w:tc>
          <w:tcPr>
            <w:tcW w:w="2436"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演讲与口才</w:t>
            </w:r>
          </w:p>
        </w:tc>
        <w:tc>
          <w:tcPr>
            <w:tcW w:w="682"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p>
        </w:tc>
        <w:tc>
          <w:tcPr>
            <w:tcW w:w="650"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16</w:t>
            </w:r>
          </w:p>
        </w:tc>
        <w:tc>
          <w:tcPr>
            <w:tcW w:w="567"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16</w:t>
            </w:r>
          </w:p>
        </w:tc>
        <w:tc>
          <w:tcPr>
            <w:tcW w:w="425" w:type="dxa"/>
            <w:vAlign w:val="center"/>
          </w:tcPr>
          <w:p>
            <w:pPr>
              <w:keepNext w:val="0"/>
              <w:keepLines w:val="0"/>
              <w:suppressLineNumbers w:val="0"/>
              <w:spacing w:before="0" w:beforeAutospacing="0" w:after="0" w:afterAutospacing="0"/>
              <w:ind w:left="0" w:right="0"/>
              <w:jc w:val="center"/>
              <w:rPr>
                <w:rFonts w:hint="eastAsia"/>
                <w:color w:val="000000" w:themeColor="text1"/>
                <w:highlight w:val="none"/>
                <w:lang w:val="en-US" w:eastAsia="zh-CN"/>
                <w14:textFill>
                  <w14:solidFill>
                    <w14:schemeClr w14:val="tx1"/>
                  </w14:solidFill>
                </w14:textFill>
              </w:rPr>
            </w:pPr>
          </w:p>
        </w:tc>
        <w:tc>
          <w:tcPr>
            <w:tcW w:w="477"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14:textFill>
                  <w14:solidFill>
                    <w14:schemeClr w14:val="tx1"/>
                  </w14:solidFill>
                </w14:textFill>
              </w:rPr>
            </w:pPr>
          </w:p>
        </w:tc>
        <w:tc>
          <w:tcPr>
            <w:tcW w:w="500"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4</w:t>
            </w:r>
          </w:p>
        </w:tc>
        <w:tc>
          <w:tcPr>
            <w:tcW w:w="583"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考查</w:t>
            </w:r>
          </w:p>
        </w:tc>
        <w:tc>
          <w:tcPr>
            <w:tcW w:w="1366" w:type="dxa"/>
            <w:vMerge w:val="continue"/>
            <w:vAlign w:val="center"/>
          </w:tcPr>
          <w:p>
            <w:pPr>
              <w:keepNext w:val="0"/>
              <w:keepLines w:val="0"/>
              <w:suppressLineNumbers w:val="0"/>
              <w:spacing w:before="0" w:beforeAutospacing="0" w:after="0" w:afterAutospacing="0"/>
              <w:ind w:left="0" w:right="0"/>
              <w:jc w:val="center"/>
              <w:rPr>
                <w:rFonts w:hint="default"/>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p>
        </w:tc>
        <w:tc>
          <w:tcPr>
            <w:tcW w:w="4182" w:type="dxa"/>
            <w:gridSpan w:val="3"/>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000000" w:themeColor="text1"/>
                <w:highlight w:val="none"/>
                <w14:textFill>
                  <w14:solidFill>
                    <w14:schemeClr w14:val="tx1"/>
                  </w14:solidFill>
                </w14:textFill>
              </w:rPr>
            </w:pPr>
            <w:r>
              <w:rPr>
                <w:rFonts w:hint="eastAsia" w:hAnsi="宋体"/>
                <w:color w:val="000000" w:themeColor="text1"/>
                <w:highlight w:val="none"/>
                <w14:textFill>
                  <w14:solidFill>
                    <w14:schemeClr w14:val="tx1"/>
                  </w14:solidFill>
                </w14:textFill>
              </w:rPr>
              <w:t>小计</w:t>
            </w:r>
          </w:p>
        </w:tc>
        <w:tc>
          <w:tcPr>
            <w:tcW w:w="682"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34</w:t>
            </w:r>
          </w:p>
        </w:tc>
        <w:tc>
          <w:tcPr>
            <w:tcW w:w="650" w:type="dxa"/>
            <w:vAlign w:val="center"/>
          </w:tcPr>
          <w:p>
            <w:pPr>
              <w:keepNext w:val="0"/>
              <w:keepLines w:val="0"/>
              <w:suppressLineNumbers w:val="0"/>
              <w:spacing w:before="0" w:beforeAutospacing="0" w:after="0" w:afterAutospacing="0"/>
              <w:ind w:left="0" w:right="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544</w:t>
            </w:r>
          </w:p>
        </w:tc>
        <w:tc>
          <w:tcPr>
            <w:tcW w:w="567" w:type="dxa"/>
            <w:vAlign w:val="center"/>
          </w:tcPr>
          <w:p>
            <w:pPr>
              <w:keepNext w:val="0"/>
              <w:keepLines w:val="0"/>
              <w:suppressLineNumbers w:val="0"/>
              <w:spacing w:before="0" w:beforeAutospacing="0" w:after="0" w:afterAutospacing="0"/>
              <w:ind w:left="0" w:right="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528</w:t>
            </w:r>
          </w:p>
        </w:tc>
        <w:tc>
          <w:tcPr>
            <w:tcW w:w="425" w:type="dxa"/>
            <w:vAlign w:val="center"/>
          </w:tcPr>
          <w:p>
            <w:pPr>
              <w:keepNext w:val="0"/>
              <w:keepLines w:val="0"/>
              <w:suppressLineNumbers w:val="0"/>
              <w:spacing w:before="0" w:beforeAutospacing="0" w:after="0" w:afterAutospacing="0"/>
              <w:ind w:left="0" w:right="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16</w:t>
            </w:r>
          </w:p>
        </w:tc>
        <w:tc>
          <w:tcPr>
            <w:tcW w:w="477" w:type="dxa"/>
            <w:vAlign w:val="center"/>
          </w:tcPr>
          <w:p>
            <w:pPr>
              <w:keepNext w:val="0"/>
              <w:keepLines w:val="0"/>
              <w:suppressLineNumbers w:val="0"/>
              <w:spacing w:before="0" w:beforeAutospacing="0" w:after="0" w:afterAutospacing="0"/>
              <w:ind w:left="0" w:right="0"/>
              <w:jc w:val="center"/>
              <w:rPr>
                <w:rFonts w:hint="default"/>
                <w:color w:val="FF0000"/>
                <w:highlight w:val="none"/>
              </w:rPr>
            </w:pPr>
          </w:p>
        </w:tc>
        <w:tc>
          <w:tcPr>
            <w:tcW w:w="2449" w:type="dxa"/>
            <w:gridSpan w:val="3"/>
            <w:vAlign w:val="center"/>
          </w:tcPr>
          <w:p>
            <w:pPr>
              <w:keepNext w:val="0"/>
              <w:keepLines w:val="0"/>
              <w:suppressLineNumbers w:val="0"/>
              <w:spacing w:before="0" w:beforeAutospacing="0" w:after="0" w:afterAutospacing="0"/>
              <w:ind w:left="0" w:right="0"/>
              <w:jc w:val="center"/>
              <w:rPr>
                <w:rFonts w:hint="default"/>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restart"/>
            <w:vAlign w:val="center"/>
          </w:tcPr>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rPr>
            </w:pP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lang w:val="en-US" w:eastAsia="zh-CN"/>
              </w:rPr>
            </w:pPr>
            <w:r>
              <w:rPr>
                <w:rFonts w:hint="eastAsia" w:ascii="宋体" w:hAnsi="宋体" w:cs="宋体"/>
                <w:b/>
                <w:color w:val="auto"/>
                <w:highlight w:val="none"/>
                <w:lang w:val="en-US" w:eastAsia="zh-CN"/>
              </w:rPr>
              <w:t>专</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lang w:val="en-US" w:eastAsia="zh-CN"/>
              </w:rPr>
            </w:pPr>
            <w:r>
              <w:rPr>
                <w:rFonts w:hint="eastAsia" w:ascii="宋体" w:hAnsi="宋体" w:cs="宋体"/>
                <w:b/>
                <w:color w:val="auto"/>
                <w:highlight w:val="none"/>
                <w:lang w:val="en-US" w:eastAsia="zh-CN"/>
              </w:rPr>
              <w:t>业</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b/>
                <w:color w:val="auto"/>
                <w:highlight w:val="none"/>
                <w:lang w:val="en-US" w:eastAsia="zh-CN"/>
              </w:rPr>
            </w:pPr>
            <w:r>
              <w:rPr>
                <w:rFonts w:hint="eastAsia" w:ascii="宋体" w:hAnsi="宋体" w:cs="宋体"/>
                <w:b/>
                <w:color w:val="auto"/>
                <w:highlight w:val="none"/>
                <w:lang w:val="en-US" w:eastAsia="zh-CN"/>
              </w:rPr>
              <w:t xml:space="preserve">课 </w:t>
            </w:r>
          </w:p>
          <w:p>
            <w:pPr>
              <w:keepNext w:val="0"/>
              <w:keepLines w:val="0"/>
              <w:suppressLineNumbers w:val="0"/>
              <w:autoSpaceDN w:val="0"/>
              <w:spacing w:before="0" w:beforeAutospacing="0" w:after="0" w:afterAutospacing="0"/>
              <w:ind w:left="0" w:right="0"/>
              <w:jc w:val="center"/>
              <w:textAlignment w:val="center"/>
              <w:rPr>
                <w:rFonts w:hint="default" w:ascii="宋体" w:hAnsi="宋体" w:cs="宋体"/>
                <w:color w:val="auto"/>
                <w:highlight w:val="none"/>
              </w:rPr>
            </w:pPr>
            <w:r>
              <w:rPr>
                <w:rFonts w:hint="eastAsia" w:ascii="宋体" w:hAnsi="宋体" w:cs="宋体"/>
                <w:b/>
                <w:color w:val="auto"/>
                <w:highlight w:val="none"/>
              </w:rPr>
              <w:t>程</w:t>
            </w:r>
          </w:p>
        </w:tc>
        <w:tc>
          <w:tcPr>
            <w:tcW w:w="573" w:type="dxa"/>
            <w:vMerge w:val="restart"/>
            <w:vAlign w:val="center"/>
          </w:tcPr>
          <w:p>
            <w:pPr>
              <w:keepNext w:val="0"/>
              <w:keepLines w:val="0"/>
              <w:suppressLineNumbers w:val="0"/>
              <w:autoSpaceDN w:val="0"/>
              <w:spacing w:before="0" w:beforeAutospacing="0" w:after="0" w:afterAutospacing="0"/>
              <w:ind w:left="0" w:right="0"/>
              <w:jc w:val="center"/>
              <w:textAlignment w:val="center"/>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专</w:t>
            </w:r>
          </w:p>
          <w:p>
            <w:pPr>
              <w:keepNext w:val="0"/>
              <w:keepLines w:val="0"/>
              <w:suppressLineNumbers w:val="0"/>
              <w:autoSpaceDN w:val="0"/>
              <w:spacing w:before="0" w:beforeAutospacing="0" w:after="0" w:afterAutospacing="0"/>
              <w:ind w:left="0" w:right="0"/>
              <w:jc w:val="center"/>
              <w:textAlignment w:val="center"/>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业</w:t>
            </w:r>
          </w:p>
          <w:p>
            <w:pPr>
              <w:keepNext w:val="0"/>
              <w:keepLines w:val="0"/>
              <w:suppressLineNumbers w:val="0"/>
              <w:autoSpaceDN w:val="0"/>
              <w:spacing w:before="0" w:beforeAutospacing="0" w:after="0" w:afterAutospacing="0"/>
              <w:ind w:left="0" w:right="0"/>
              <w:jc w:val="center"/>
              <w:textAlignment w:val="center"/>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必</w:t>
            </w:r>
          </w:p>
          <w:p>
            <w:pPr>
              <w:keepNext w:val="0"/>
              <w:keepLines w:val="0"/>
              <w:suppressLineNumbers w:val="0"/>
              <w:autoSpaceDN w:val="0"/>
              <w:spacing w:before="0" w:beforeAutospacing="0" w:after="0" w:afterAutospacing="0"/>
              <w:ind w:left="0" w:right="0"/>
              <w:jc w:val="center"/>
              <w:textAlignment w:val="center"/>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修</w:t>
            </w:r>
          </w:p>
          <w:p>
            <w:pPr>
              <w:keepNext w:val="0"/>
              <w:keepLines w:val="0"/>
              <w:suppressLineNumbers w:val="0"/>
              <w:autoSpaceDN w:val="0"/>
              <w:spacing w:before="0" w:beforeAutospacing="0" w:after="0" w:afterAutospacing="0"/>
              <w:ind w:left="0" w:right="0"/>
              <w:jc w:val="center"/>
              <w:textAlignment w:val="center"/>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课</w:t>
            </w:r>
          </w:p>
          <w:p>
            <w:pPr>
              <w:keepNext w:val="0"/>
              <w:keepLines w:val="0"/>
              <w:suppressLineNumbers w:val="0"/>
              <w:autoSpaceDN w:val="0"/>
              <w:spacing w:before="0" w:beforeAutospacing="0" w:after="0" w:afterAutospacing="0"/>
              <w:ind w:left="0" w:right="0"/>
              <w:jc w:val="center"/>
              <w:textAlignment w:val="center"/>
              <w:rPr>
                <w:rFonts w:hint="default"/>
                <w:lang w:val="en-US" w:eastAsia="zh-CN"/>
              </w:rPr>
            </w:pPr>
            <w:r>
              <w:rPr>
                <w:rFonts w:hint="eastAsia" w:ascii="宋体" w:hAnsi="宋体" w:cs="宋体"/>
                <w:b/>
                <w:color w:val="auto"/>
                <w:highlight w:val="none"/>
                <w:lang w:val="en-US" w:eastAsia="zh-CN"/>
              </w:rPr>
              <w:t>程</w:t>
            </w: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0714100102</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旅游学概论</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1</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0714106402</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酒店管理概论</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2</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0714100602</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旅游接待业</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eastAsia="宋体"/>
                <w:color w:val="auto"/>
                <w:highlight w:val="none"/>
                <w:lang w:val="en-US" w:eastAsia="zh-CN"/>
              </w:rPr>
            </w:pPr>
            <w:r>
              <w:rPr>
                <w:rFonts w:hint="eastAsia" w:hAnsi="宋体"/>
                <w:color w:val="auto"/>
                <w:highlight w:val="none"/>
              </w:rPr>
              <w:t>071410</w:t>
            </w:r>
            <w:r>
              <w:rPr>
                <w:rFonts w:hint="eastAsia" w:hAnsi="宋体"/>
                <w:color w:val="auto"/>
                <w:highlight w:val="none"/>
                <w:lang w:val="en-US" w:eastAsia="zh-CN"/>
              </w:rPr>
              <w:t>1002</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rPr>
            </w:pPr>
            <w:r>
              <w:rPr>
                <w:rFonts w:hint="eastAsia"/>
                <w:color w:val="auto"/>
                <w:highlight w:val="none"/>
                <w:lang w:val="en-US" w:eastAsia="zh-CN"/>
              </w:rPr>
              <w:t>前厅管理</w:t>
            </w:r>
          </w:p>
        </w:tc>
        <w:tc>
          <w:tcPr>
            <w:tcW w:w="682"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20</w:t>
            </w:r>
          </w:p>
        </w:tc>
        <w:tc>
          <w:tcPr>
            <w:tcW w:w="425"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12</w:t>
            </w: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4</w:t>
            </w:r>
          </w:p>
        </w:tc>
        <w:tc>
          <w:tcPr>
            <w:tcW w:w="583"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eastAsia="宋体"/>
                <w:color w:val="auto"/>
                <w:highlight w:val="none"/>
                <w:lang w:val="en-US" w:eastAsia="zh-CN"/>
              </w:rPr>
            </w:pPr>
            <w:r>
              <w:rPr>
                <w:rFonts w:hint="eastAsia" w:hAnsi="宋体"/>
                <w:color w:val="auto"/>
                <w:highlight w:val="none"/>
                <w:lang w:val="en-US" w:eastAsia="zh-CN"/>
              </w:rPr>
              <w:t>0714100902</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客房管理</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20</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12</w:t>
            </w: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4</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color w:val="auto"/>
                <w:highlight w:val="none"/>
              </w:rPr>
            </w:pPr>
            <w:r>
              <w:rPr>
                <w:rFonts w:hint="eastAsia" w:hAnsi="宋体"/>
                <w:color w:val="auto"/>
                <w:highlight w:val="none"/>
              </w:rPr>
              <w:t>0714100802</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餐饮管理</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20</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12</w:t>
            </w: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4</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0714100702</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旅游消费者行为</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4</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color w:val="auto"/>
                <w:highlight w:val="none"/>
              </w:rPr>
            </w:pPr>
            <w:r>
              <w:rPr>
                <w:rFonts w:hint="eastAsia" w:hAnsi="宋体"/>
                <w:color w:val="auto"/>
                <w:highlight w:val="none"/>
              </w:rPr>
              <w:t>0714109802</w:t>
            </w:r>
          </w:p>
        </w:tc>
        <w:tc>
          <w:tcPr>
            <w:tcW w:w="2436" w:type="dxa"/>
            <w:vAlign w:val="center"/>
          </w:tcPr>
          <w:p>
            <w:pPr>
              <w:keepNext w:val="0"/>
              <w:keepLines w:val="0"/>
              <w:suppressLineNumbers w:val="0"/>
              <w:spacing w:before="0" w:beforeAutospacing="0" w:after="0" w:afterAutospacing="0"/>
              <w:ind w:left="0" w:right="0"/>
              <w:jc w:val="center"/>
              <w:rPr>
                <w:rFonts w:hint="eastAsia"/>
                <w:color w:val="auto"/>
                <w:highlight w:val="none"/>
              </w:rPr>
            </w:pPr>
            <w:r>
              <w:rPr>
                <w:rFonts w:hint="eastAsia"/>
                <w:color w:val="auto"/>
                <w:highlight w:val="none"/>
              </w:rPr>
              <w:t>旅居新业态开发与管理</w:t>
            </w:r>
          </w:p>
        </w:tc>
        <w:tc>
          <w:tcPr>
            <w:tcW w:w="682"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4</w:t>
            </w:r>
          </w:p>
        </w:tc>
        <w:tc>
          <w:tcPr>
            <w:tcW w:w="583"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0714112002</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酒店客户管理</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5</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color w:val="auto"/>
                <w:highlight w:val="none"/>
              </w:rPr>
            </w:pPr>
            <w:r>
              <w:rPr>
                <w:rFonts w:hint="eastAsia" w:hAnsi="宋体"/>
                <w:color w:val="auto"/>
                <w:highlight w:val="none"/>
              </w:rPr>
              <w:t>0714110202</w:t>
            </w:r>
          </w:p>
        </w:tc>
        <w:tc>
          <w:tcPr>
            <w:tcW w:w="2436" w:type="dxa"/>
            <w:vAlign w:val="center"/>
          </w:tcPr>
          <w:p>
            <w:pPr>
              <w:keepNext w:val="0"/>
              <w:keepLines w:val="0"/>
              <w:suppressLineNumbers w:val="0"/>
              <w:spacing w:before="0" w:beforeAutospacing="0" w:after="0" w:afterAutospacing="0"/>
              <w:ind w:left="0" w:right="0"/>
              <w:jc w:val="center"/>
              <w:rPr>
                <w:rFonts w:hint="eastAsia"/>
                <w:color w:val="auto"/>
                <w:highlight w:val="none"/>
              </w:rPr>
            </w:pPr>
            <w:r>
              <w:rPr>
                <w:rFonts w:hint="eastAsia"/>
                <w:color w:val="auto"/>
                <w:highlight w:val="none"/>
              </w:rPr>
              <w:t>民宿运营与管理</w:t>
            </w:r>
          </w:p>
        </w:tc>
        <w:tc>
          <w:tcPr>
            <w:tcW w:w="682"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5</w:t>
            </w:r>
          </w:p>
        </w:tc>
        <w:tc>
          <w:tcPr>
            <w:tcW w:w="583"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color w:val="auto"/>
                <w:highlight w:val="none"/>
              </w:rPr>
            </w:pPr>
            <w:r>
              <w:rPr>
                <w:rFonts w:hint="eastAsia" w:hAnsi="宋体"/>
                <w:color w:val="auto"/>
                <w:highlight w:val="none"/>
              </w:rPr>
              <w:t>0714115002</w:t>
            </w:r>
          </w:p>
        </w:tc>
        <w:tc>
          <w:tcPr>
            <w:tcW w:w="2436" w:type="dxa"/>
            <w:vAlign w:val="center"/>
          </w:tcPr>
          <w:p>
            <w:pPr>
              <w:keepNext w:val="0"/>
              <w:keepLines w:val="0"/>
              <w:suppressLineNumbers w:val="0"/>
              <w:spacing w:before="0" w:beforeAutospacing="0" w:after="0" w:afterAutospacing="0"/>
              <w:ind w:left="0" w:right="0"/>
              <w:jc w:val="center"/>
              <w:rPr>
                <w:rFonts w:hint="eastAsia"/>
                <w:color w:val="auto"/>
                <w:highlight w:val="none"/>
              </w:rPr>
            </w:pPr>
            <w:r>
              <w:rPr>
                <w:rFonts w:hint="eastAsia"/>
                <w:color w:val="auto"/>
                <w:highlight w:val="none"/>
              </w:rPr>
              <w:t>酒店运营管理</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5</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eastAsia="宋体"/>
                <w:color w:val="auto"/>
                <w:highlight w:val="none"/>
                <w:lang w:val="en-US" w:eastAsia="zh-CN"/>
              </w:rPr>
            </w:pPr>
            <w:r>
              <w:rPr>
                <w:rFonts w:hint="eastAsia" w:hAnsi="宋体"/>
                <w:color w:val="auto"/>
                <w:highlight w:val="none"/>
              </w:rPr>
              <w:t>071411100</w:t>
            </w:r>
            <w:r>
              <w:rPr>
                <w:rFonts w:hint="eastAsia" w:hAnsi="宋体"/>
                <w:color w:val="auto"/>
                <w:highlight w:val="none"/>
                <w:lang w:val="en-US" w:eastAsia="zh-CN"/>
              </w:rPr>
              <w:t>2</w:t>
            </w:r>
          </w:p>
        </w:tc>
        <w:tc>
          <w:tcPr>
            <w:tcW w:w="2436" w:type="dxa"/>
            <w:vAlign w:val="center"/>
          </w:tcPr>
          <w:p>
            <w:pPr>
              <w:keepNext w:val="0"/>
              <w:keepLines w:val="0"/>
              <w:suppressLineNumbers w:val="0"/>
              <w:spacing w:before="0" w:beforeAutospacing="0" w:after="0" w:afterAutospacing="0"/>
              <w:ind w:left="0" w:right="0"/>
              <w:jc w:val="center"/>
              <w:rPr>
                <w:rFonts w:hint="eastAsia"/>
                <w:color w:val="auto"/>
                <w:highlight w:val="none"/>
              </w:rPr>
            </w:pPr>
            <w:r>
              <w:rPr>
                <w:rFonts w:hint="eastAsia"/>
                <w:color w:val="auto"/>
                <w:highlight w:val="none"/>
              </w:rPr>
              <w:t>酒店专业英语</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5</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0714114002</w:t>
            </w:r>
          </w:p>
        </w:tc>
        <w:tc>
          <w:tcPr>
            <w:tcW w:w="2436" w:type="dxa"/>
            <w:vAlign w:val="center"/>
          </w:tcPr>
          <w:p>
            <w:pPr>
              <w:keepNext w:val="0"/>
              <w:keepLines w:val="0"/>
              <w:suppressLineNumbers w:val="0"/>
              <w:spacing w:before="0" w:beforeAutospacing="0" w:after="0" w:afterAutospacing="0"/>
              <w:ind w:left="0" w:right="0" w:firstLine="420" w:firstLineChars="200"/>
              <w:jc w:val="both"/>
              <w:rPr>
                <w:rFonts w:hint="default"/>
                <w:color w:val="auto"/>
                <w:highlight w:val="none"/>
              </w:rPr>
            </w:pPr>
            <w:r>
              <w:rPr>
                <w:rFonts w:hint="eastAsia"/>
                <w:color w:val="auto"/>
                <w:highlight w:val="none"/>
              </w:rPr>
              <w:t>旅游目的地管理</w:t>
            </w:r>
          </w:p>
        </w:tc>
        <w:tc>
          <w:tcPr>
            <w:tcW w:w="682"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6</w:t>
            </w:r>
          </w:p>
        </w:tc>
        <w:tc>
          <w:tcPr>
            <w:tcW w:w="583" w:type="dxa"/>
            <w:vAlign w:val="center"/>
          </w:tcPr>
          <w:p>
            <w:pPr>
              <w:keepNext w:val="0"/>
              <w:keepLines w:val="0"/>
              <w:suppressLineNumbers w:val="0"/>
              <w:spacing w:before="0" w:beforeAutospacing="0" w:after="0" w:afterAutospacing="0"/>
              <w:ind w:left="0" w:right="0"/>
              <w:rPr>
                <w:rFonts w:hint="eastAsia" w:eastAsia="宋体"/>
                <w:color w:val="auto"/>
                <w:highlight w:val="none"/>
                <w:lang w:val="en-US" w:eastAsia="zh-CN"/>
              </w:rPr>
            </w:pPr>
            <w:r>
              <w:rPr>
                <w:rFonts w:hint="eastAsia"/>
                <w:color w:val="auto"/>
                <w:highlight w:val="none"/>
                <w:lang w:val="en-US" w:eastAsia="zh-CN"/>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eastAsia="宋体"/>
                <w:color w:val="000000" w:themeColor="text1"/>
                <w:highlight w:val="none"/>
                <w:lang w:val="en-US" w:eastAsia="zh-CN"/>
                <w14:textFill>
                  <w14:solidFill>
                    <w14:schemeClr w14:val="tx1"/>
                  </w14:solidFill>
                </w14:textFill>
              </w:rPr>
            </w:pPr>
            <w:r>
              <w:rPr>
                <w:rFonts w:hint="eastAsia" w:hAnsi="宋体"/>
                <w:color w:val="000000" w:themeColor="text1"/>
                <w:highlight w:val="none"/>
                <w14:textFill>
                  <w14:solidFill>
                    <w14:schemeClr w14:val="tx1"/>
                  </w14:solidFill>
                </w14:textFill>
              </w:rPr>
              <w:t>071410720</w:t>
            </w:r>
            <w:r>
              <w:rPr>
                <w:rFonts w:hint="eastAsia" w:hAnsi="宋体"/>
                <w:color w:val="000000" w:themeColor="text1"/>
                <w:highlight w:val="none"/>
                <w:lang w:val="en-US" w:eastAsia="zh-CN"/>
                <w14:textFill>
                  <w14:solidFill>
                    <w14:schemeClr w14:val="tx1"/>
                  </w14:solidFill>
                </w14:textFill>
              </w:rPr>
              <w:t>2</w:t>
            </w:r>
          </w:p>
        </w:tc>
        <w:tc>
          <w:tcPr>
            <w:tcW w:w="2436" w:type="dxa"/>
            <w:vAlign w:val="center"/>
          </w:tcPr>
          <w:p>
            <w:pPr>
              <w:keepNext w:val="0"/>
              <w:keepLines w:val="0"/>
              <w:suppressLineNumbers w:val="0"/>
              <w:spacing w:before="0" w:beforeAutospacing="0" w:after="0" w:afterAutospacing="0"/>
              <w:ind w:left="0" w:right="0"/>
              <w:jc w:val="cente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酒店</w:t>
            </w:r>
            <w:r>
              <w:rPr>
                <w:rFonts w:hint="eastAsia"/>
                <w:color w:val="000000" w:themeColor="text1"/>
                <w:highlight w:val="none"/>
                <w:lang w:val="en-US" w:eastAsia="zh-CN"/>
                <w14:textFill>
                  <w14:solidFill>
                    <w14:schemeClr w14:val="tx1"/>
                  </w14:solidFill>
                </w14:textFill>
              </w:rPr>
              <w:t>信息管理</w:t>
            </w:r>
            <w:r>
              <w:rPr>
                <w:rFonts w:hint="eastAsia"/>
                <w:color w:val="000000" w:themeColor="text1"/>
                <w:highlight w:val="none"/>
                <w14:textFill>
                  <w14:solidFill>
                    <w14:schemeClr w14:val="tx1"/>
                  </w14:solidFill>
                </w14:textFill>
              </w:rPr>
              <w:t>系统</w:t>
            </w:r>
          </w:p>
        </w:tc>
        <w:tc>
          <w:tcPr>
            <w:tcW w:w="682" w:type="dxa"/>
            <w:vAlign w:val="center"/>
          </w:tcPr>
          <w:p>
            <w:pPr>
              <w:keepNext w:val="0"/>
              <w:keepLines w:val="0"/>
              <w:suppressLineNumbers w:val="0"/>
              <w:spacing w:before="0" w:beforeAutospacing="0" w:after="0" w:afterAutospacing="0"/>
              <w:ind w:left="0" w:right="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w:t>
            </w:r>
          </w:p>
        </w:tc>
        <w:tc>
          <w:tcPr>
            <w:tcW w:w="650" w:type="dxa"/>
            <w:vAlign w:val="center"/>
          </w:tcPr>
          <w:p>
            <w:pPr>
              <w:keepNext w:val="0"/>
              <w:keepLines w:val="0"/>
              <w:suppressLineNumbers w:val="0"/>
              <w:spacing w:before="0" w:beforeAutospacing="0" w:after="0" w:afterAutospacing="0"/>
              <w:ind w:left="0" w:right="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16</w:t>
            </w:r>
          </w:p>
        </w:tc>
        <w:tc>
          <w:tcPr>
            <w:tcW w:w="567" w:type="dxa"/>
            <w:vAlign w:val="center"/>
          </w:tcPr>
          <w:p>
            <w:pPr>
              <w:keepNext w:val="0"/>
              <w:keepLines w:val="0"/>
              <w:suppressLineNumbers w:val="0"/>
              <w:spacing w:before="0" w:beforeAutospacing="0" w:after="0" w:afterAutospacing="0"/>
              <w:ind w:left="0" w:right="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16</w:t>
            </w:r>
          </w:p>
        </w:tc>
        <w:tc>
          <w:tcPr>
            <w:tcW w:w="425" w:type="dxa"/>
            <w:vAlign w:val="center"/>
          </w:tcPr>
          <w:p>
            <w:pPr>
              <w:keepNext w:val="0"/>
              <w:keepLines w:val="0"/>
              <w:suppressLineNumbers w:val="0"/>
              <w:spacing w:before="0" w:beforeAutospacing="0" w:after="0" w:afterAutospacing="0"/>
              <w:ind w:left="0" w:right="0"/>
              <w:jc w:val="center"/>
              <w:rPr>
                <w:rFonts w:hint="default" w:eastAsia="宋体"/>
                <w:color w:val="000000" w:themeColor="text1"/>
                <w:highlight w:val="none"/>
                <w:lang w:val="en-US" w:eastAsia="zh-CN"/>
                <w14:textFill>
                  <w14:solidFill>
                    <w14:schemeClr w14:val="tx1"/>
                  </w14:solidFill>
                </w14:textFill>
              </w:rPr>
            </w:pPr>
          </w:p>
        </w:tc>
        <w:tc>
          <w:tcPr>
            <w:tcW w:w="477"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14:textFill>
                  <w14:solidFill>
                    <w14:schemeClr w14:val="tx1"/>
                  </w14:solidFill>
                </w14:textFill>
              </w:rPr>
            </w:pPr>
          </w:p>
        </w:tc>
        <w:tc>
          <w:tcPr>
            <w:tcW w:w="500" w:type="dxa"/>
            <w:vAlign w:val="center"/>
          </w:tcPr>
          <w:p>
            <w:pPr>
              <w:keepNext w:val="0"/>
              <w:keepLines w:val="0"/>
              <w:suppressLineNumbers w:val="0"/>
              <w:spacing w:before="0" w:beforeAutospacing="0" w:after="0" w:afterAutospacing="0"/>
              <w:ind w:left="0" w:right="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p>
        </w:tc>
        <w:tc>
          <w:tcPr>
            <w:tcW w:w="583" w:type="dxa"/>
            <w:vAlign w:val="center"/>
          </w:tcPr>
          <w:p>
            <w:pPr>
              <w:keepNext w:val="0"/>
              <w:keepLines w:val="0"/>
              <w:suppressLineNumbers w:val="0"/>
              <w:spacing w:before="0" w:beforeAutospacing="0" w:after="0" w:afterAutospacing="0"/>
              <w:ind w:left="0" w:right="0"/>
              <w:rPr>
                <w:rFonts w:hint="default" w:eastAsia="宋体"/>
                <w:color w:val="auto"/>
                <w:highlight w:val="none"/>
                <w:lang w:val="en-US" w:eastAsia="zh-CN"/>
              </w:rPr>
            </w:pPr>
            <w:r>
              <w:rPr>
                <w:rFonts w:hint="eastAsia"/>
                <w:color w:val="auto"/>
                <w:highlight w:val="none"/>
                <w:lang w:val="en-US" w:eastAsia="zh-CN"/>
              </w:rPr>
              <w:t>考查</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eastAsia="宋体"/>
                <w:color w:val="000000" w:themeColor="text1"/>
                <w:highlight w:val="none"/>
                <w:lang w:val="en-US" w:eastAsia="zh-CN"/>
                <w14:textFill>
                  <w14:solidFill>
                    <w14:schemeClr w14:val="tx1"/>
                  </w14:solidFill>
                </w14:textFill>
              </w:rPr>
            </w:pPr>
            <w:r>
              <w:rPr>
                <w:rFonts w:hint="eastAsia" w:hAnsi="宋体"/>
                <w:color w:val="000000" w:themeColor="text1"/>
                <w:highlight w:val="none"/>
                <w14:textFill>
                  <w14:solidFill>
                    <w14:schemeClr w14:val="tx1"/>
                  </w14:solidFill>
                </w14:textFill>
              </w:rPr>
              <w:t>071410720</w:t>
            </w:r>
            <w:r>
              <w:rPr>
                <w:rFonts w:hint="eastAsia" w:hAnsi="宋体"/>
                <w:color w:val="000000" w:themeColor="text1"/>
                <w:highlight w:val="none"/>
                <w:lang w:val="en-US" w:eastAsia="zh-CN"/>
                <w14:textFill>
                  <w14:solidFill>
                    <w14:schemeClr w14:val="tx1"/>
                  </w14:solidFill>
                </w14:textFill>
              </w:rPr>
              <w:t>1</w:t>
            </w:r>
          </w:p>
        </w:tc>
        <w:tc>
          <w:tcPr>
            <w:tcW w:w="2436" w:type="dxa"/>
            <w:vAlign w:val="center"/>
          </w:tcPr>
          <w:p>
            <w:pPr>
              <w:keepNext w:val="0"/>
              <w:keepLines w:val="0"/>
              <w:suppressLineNumbers w:val="0"/>
              <w:spacing w:before="0" w:beforeAutospacing="0" w:after="0" w:afterAutospacing="0"/>
              <w:ind w:left="0" w:right="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酒店信息管理系统实操</w:t>
            </w:r>
          </w:p>
        </w:tc>
        <w:tc>
          <w:tcPr>
            <w:tcW w:w="682"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lang w:val="en-US" w:eastAsia="zh-CN"/>
                <w14:textFill>
                  <w14:solidFill>
                    <w14:schemeClr w14:val="tx1"/>
                  </w14:solidFill>
                </w14:textFill>
              </w:rPr>
            </w:pPr>
          </w:p>
        </w:tc>
        <w:tc>
          <w:tcPr>
            <w:tcW w:w="425"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32</w:t>
            </w:r>
          </w:p>
        </w:tc>
        <w:tc>
          <w:tcPr>
            <w:tcW w:w="477"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14:textFill>
                  <w14:solidFill>
                    <w14:schemeClr w14:val="tx1"/>
                  </w14:solidFill>
                </w14:textFill>
              </w:rPr>
            </w:pPr>
          </w:p>
        </w:tc>
        <w:tc>
          <w:tcPr>
            <w:tcW w:w="500"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p>
        </w:tc>
        <w:tc>
          <w:tcPr>
            <w:tcW w:w="583" w:type="dxa"/>
            <w:vAlign w:val="center"/>
          </w:tcPr>
          <w:p>
            <w:pPr>
              <w:keepNext w:val="0"/>
              <w:keepLines w:val="0"/>
              <w:suppressLineNumbers w:val="0"/>
              <w:spacing w:before="0" w:beforeAutospacing="0" w:after="0" w:afterAutospacing="0"/>
              <w:ind w:left="0" w:right="0"/>
              <w:rPr>
                <w:rFonts w:hint="default"/>
                <w:color w:val="auto"/>
                <w:highlight w:val="none"/>
                <w:lang w:val="en-US" w:eastAsia="zh-CN"/>
              </w:rPr>
            </w:pPr>
            <w:r>
              <w:rPr>
                <w:rFonts w:hint="eastAsia"/>
                <w:color w:val="auto"/>
                <w:highlight w:val="none"/>
                <w:lang w:val="en-US" w:eastAsia="zh-CN"/>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0714113002</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酒店收益管理</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18</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14</w:t>
            </w: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6</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考试</w:t>
            </w:r>
          </w:p>
        </w:tc>
        <w:tc>
          <w:tcPr>
            <w:tcW w:w="1366"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b/>
                <w:color w:val="auto"/>
                <w:highlight w:val="none"/>
              </w:rPr>
            </w:pPr>
          </w:p>
        </w:tc>
        <w:tc>
          <w:tcPr>
            <w:tcW w:w="4182" w:type="dxa"/>
            <w:gridSpan w:val="3"/>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rPr>
            </w:pPr>
            <w:r>
              <w:rPr>
                <w:rFonts w:hint="eastAsia" w:hAnsi="宋体"/>
                <w:color w:val="auto"/>
                <w:highlight w:val="none"/>
              </w:rPr>
              <w:t>小计</w:t>
            </w:r>
          </w:p>
        </w:tc>
        <w:tc>
          <w:tcPr>
            <w:tcW w:w="682"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31</w:t>
            </w:r>
          </w:p>
        </w:tc>
        <w:tc>
          <w:tcPr>
            <w:tcW w:w="65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000000" w:themeColor="text1"/>
                <w:highlight w:val="none"/>
                <w:lang w:val="en-US" w:eastAsia="zh-CN"/>
                <w14:textFill>
                  <w14:solidFill>
                    <w14:schemeClr w14:val="tx1"/>
                  </w14:solidFill>
                </w14:textFill>
              </w:rPr>
              <w:t>496</w:t>
            </w:r>
          </w:p>
        </w:tc>
        <w:tc>
          <w:tcPr>
            <w:tcW w:w="567"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430</w:t>
            </w:r>
          </w:p>
        </w:tc>
        <w:tc>
          <w:tcPr>
            <w:tcW w:w="425"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66</w:t>
            </w: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2449" w:type="dxa"/>
            <w:gridSpan w:val="3"/>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restart"/>
            <w:vAlign w:val="center"/>
          </w:tcPr>
          <w:p>
            <w:pPr>
              <w:keepNext w:val="0"/>
              <w:keepLines w:val="0"/>
              <w:suppressLineNumbers w:val="0"/>
              <w:autoSpaceDN w:val="0"/>
              <w:spacing w:before="0" w:beforeAutospacing="0" w:after="0" w:afterAutospacing="0"/>
              <w:ind w:left="0" w:right="0"/>
              <w:jc w:val="center"/>
              <w:textAlignment w:val="center"/>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专</w:t>
            </w:r>
          </w:p>
          <w:p>
            <w:pPr>
              <w:keepNext w:val="0"/>
              <w:keepLines w:val="0"/>
              <w:suppressLineNumbers w:val="0"/>
              <w:autoSpaceDN w:val="0"/>
              <w:spacing w:before="0" w:beforeAutospacing="0" w:after="0" w:afterAutospacing="0"/>
              <w:ind w:left="0" w:right="0"/>
              <w:jc w:val="center"/>
              <w:textAlignment w:val="center"/>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业</w:t>
            </w:r>
          </w:p>
          <w:p>
            <w:pPr>
              <w:keepNext w:val="0"/>
              <w:keepLines w:val="0"/>
              <w:suppressLineNumbers w:val="0"/>
              <w:autoSpaceDN w:val="0"/>
              <w:spacing w:before="0" w:beforeAutospacing="0" w:after="0" w:afterAutospacing="0"/>
              <w:ind w:left="0" w:right="0"/>
              <w:jc w:val="center"/>
              <w:textAlignment w:val="center"/>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选</w:t>
            </w:r>
          </w:p>
          <w:p>
            <w:pPr>
              <w:keepNext w:val="0"/>
              <w:keepLines w:val="0"/>
              <w:suppressLineNumbers w:val="0"/>
              <w:autoSpaceDN w:val="0"/>
              <w:spacing w:before="0" w:beforeAutospacing="0" w:after="0" w:afterAutospacing="0"/>
              <w:ind w:left="0" w:right="0"/>
              <w:jc w:val="center"/>
              <w:textAlignment w:val="center"/>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修</w:t>
            </w:r>
          </w:p>
          <w:p>
            <w:pPr>
              <w:keepNext w:val="0"/>
              <w:keepLines w:val="0"/>
              <w:suppressLineNumbers w:val="0"/>
              <w:autoSpaceDN w:val="0"/>
              <w:spacing w:before="0" w:beforeAutospacing="0" w:after="0" w:afterAutospacing="0"/>
              <w:ind w:left="0" w:right="0"/>
              <w:jc w:val="center"/>
              <w:textAlignment w:val="center"/>
              <w:rPr>
                <w:rFonts w:hint="eastAsia" w:ascii="宋体" w:hAnsi="宋体" w:cs="宋体"/>
                <w:b/>
                <w:color w:val="auto"/>
                <w:highlight w:val="none"/>
                <w:lang w:val="en-US" w:eastAsia="zh-CN"/>
              </w:rPr>
            </w:pPr>
            <w:r>
              <w:rPr>
                <w:rFonts w:hint="eastAsia" w:ascii="宋体" w:hAnsi="宋体" w:cs="宋体"/>
                <w:b/>
                <w:color w:val="auto"/>
                <w:highlight w:val="none"/>
                <w:lang w:val="en-US" w:eastAsia="zh-CN"/>
              </w:rPr>
              <w:t>课</w:t>
            </w:r>
          </w:p>
          <w:p>
            <w:pPr>
              <w:keepNext w:val="0"/>
              <w:keepLines w:val="0"/>
              <w:suppressLineNumbers w:val="0"/>
              <w:autoSpaceDN w:val="0"/>
              <w:spacing w:before="0" w:beforeAutospacing="0" w:after="0" w:afterAutospacing="0"/>
              <w:ind w:left="0" w:right="0"/>
              <w:jc w:val="center"/>
              <w:textAlignment w:val="center"/>
              <w:rPr>
                <w:rFonts w:hint="default" w:ascii="宋体" w:cs="宋体"/>
                <w:color w:val="auto"/>
                <w:highlight w:val="none"/>
                <w:lang w:val="en-US" w:eastAsia="zh-CN"/>
              </w:rPr>
            </w:pPr>
            <w:r>
              <w:rPr>
                <w:rFonts w:hint="eastAsia" w:ascii="宋体" w:hAnsi="宋体" w:cs="宋体"/>
                <w:b/>
                <w:color w:val="auto"/>
                <w:highlight w:val="none"/>
                <w:lang w:val="en-US" w:eastAsia="zh-CN"/>
              </w:rPr>
              <w:t>程</w:t>
            </w:r>
          </w:p>
          <w:p>
            <w:pPr>
              <w:pStyle w:val="2"/>
              <w:rPr>
                <w:rFonts w:hint="default"/>
                <w:lang w:val="en-US" w:eastAsia="zh-CN"/>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color w:val="auto"/>
                <w:highlight w:val="none"/>
              </w:rPr>
            </w:pPr>
            <w:r>
              <w:rPr>
                <w:rFonts w:hint="eastAsia" w:hAnsi="宋体"/>
                <w:color w:val="auto"/>
                <w:highlight w:val="none"/>
                <w:lang w:val="en-US" w:eastAsia="zh-CN"/>
              </w:rPr>
              <w:t>0714101602</w:t>
            </w:r>
          </w:p>
        </w:tc>
        <w:tc>
          <w:tcPr>
            <w:tcW w:w="2436"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r>
              <w:rPr>
                <w:rFonts w:hint="eastAsia"/>
                <w:color w:val="auto"/>
                <w:highlight w:val="none"/>
                <w:lang w:val="en-US" w:eastAsia="zh-CN"/>
              </w:rPr>
              <w:t>酒店商务礼仪</w:t>
            </w:r>
          </w:p>
        </w:tc>
        <w:tc>
          <w:tcPr>
            <w:tcW w:w="682"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20</w:t>
            </w:r>
          </w:p>
        </w:tc>
        <w:tc>
          <w:tcPr>
            <w:tcW w:w="425"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12</w:t>
            </w: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1</w:t>
            </w:r>
          </w:p>
        </w:tc>
        <w:tc>
          <w:tcPr>
            <w:tcW w:w="583"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考查</w:t>
            </w:r>
          </w:p>
        </w:tc>
        <w:tc>
          <w:tcPr>
            <w:tcW w:w="1366" w:type="dxa"/>
            <w:vMerge w:val="restart"/>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至少选修18学分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ascii="宋体" w:hAnsi="宋体" w:cs="宋体"/>
                <w:color w:val="auto"/>
                <w:highlight w:val="none"/>
                <w:lang w:val="en-US" w:eastAsia="zh-CN"/>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lang w:val="en-US" w:eastAsia="zh-CN"/>
              </w:rPr>
            </w:pPr>
            <w:r>
              <w:rPr>
                <w:rFonts w:hint="eastAsia" w:hAnsi="宋体"/>
                <w:color w:val="auto"/>
                <w:highlight w:val="none"/>
                <w:lang w:val="en-US" w:eastAsia="zh-CN"/>
              </w:rPr>
              <w:t>0714111902</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旅游政策与法规</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1</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考查</w:t>
            </w:r>
          </w:p>
        </w:tc>
        <w:tc>
          <w:tcPr>
            <w:tcW w:w="1366" w:type="dxa"/>
            <w:vMerge w:val="continue"/>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ascii="宋体" w:hAnsi="宋体" w:cs="宋体"/>
                <w:color w:val="auto"/>
                <w:highlight w:val="none"/>
                <w:lang w:val="en-US" w:eastAsia="zh-CN"/>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color w:val="auto"/>
                <w:highlight w:val="none"/>
                <w:lang w:val="en-US" w:eastAsia="zh-CN"/>
              </w:rPr>
            </w:pPr>
            <w:r>
              <w:rPr>
                <w:rFonts w:hint="eastAsia" w:hAnsi="宋体"/>
                <w:color w:val="auto"/>
                <w:highlight w:val="none"/>
              </w:rPr>
              <w:t>0714110802</w:t>
            </w:r>
          </w:p>
        </w:tc>
        <w:tc>
          <w:tcPr>
            <w:tcW w:w="2436"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r>
              <w:rPr>
                <w:rFonts w:hint="eastAsia"/>
                <w:color w:val="auto"/>
                <w:highlight w:val="none"/>
              </w:rPr>
              <w:t>酒水管理实务</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14</w:t>
            </w:r>
          </w:p>
        </w:tc>
        <w:tc>
          <w:tcPr>
            <w:tcW w:w="425"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18</w:t>
            </w: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考查</w:t>
            </w:r>
          </w:p>
        </w:tc>
        <w:tc>
          <w:tcPr>
            <w:tcW w:w="1366" w:type="dxa"/>
            <w:vMerge w:val="continue"/>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color w:val="auto"/>
                <w:highlight w:val="none"/>
              </w:rPr>
            </w:pPr>
            <w:r>
              <w:rPr>
                <w:rFonts w:hint="eastAsia" w:hAnsi="宋体"/>
                <w:color w:val="auto"/>
                <w:highlight w:val="none"/>
              </w:rPr>
              <w:t>0714111402</w:t>
            </w:r>
          </w:p>
        </w:tc>
        <w:tc>
          <w:tcPr>
            <w:tcW w:w="2436" w:type="dxa"/>
            <w:vAlign w:val="center"/>
          </w:tcPr>
          <w:p>
            <w:pPr>
              <w:keepNext w:val="0"/>
              <w:keepLines w:val="0"/>
              <w:suppressLineNumbers w:val="0"/>
              <w:spacing w:before="0" w:beforeAutospacing="0" w:after="0" w:afterAutospacing="0"/>
              <w:ind w:left="0" w:right="0"/>
              <w:jc w:val="center"/>
              <w:rPr>
                <w:rFonts w:hint="eastAsia"/>
                <w:color w:val="auto"/>
                <w:highlight w:val="none"/>
              </w:rPr>
            </w:pPr>
            <w:r>
              <w:rPr>
                <w:rFonts w:hint="eastAsia"/>
                <w:color w:val="auto"/>
                <w:highlight w:val="none"/>
              </w:rPr>
              <w:t>第二外语（日语）</w:t>
            </w:r>
          </w:p>
        </w:tc>
        <w:tc>
          <w:tcPr>
            <w:tcW w:w="682"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w:t>
            </w:r>
          </w:p>
        </w:tc>
        <w:tc>
          <w:tcPr>
            <w:tcW w:w="583" w:type="dxa"/>
            <w:vAlign w:val="center"/>
          </w:tcPr>
          <w:p>
            <w:pPr>
              <w:keepNext w:val="0"/>
              <w:keepLines w:val="0"/>
              <w:suppressLineNumbers w:val="0"/>
              <w:spacing w:before="0" w:beforeAutospacing="0" w:after="0" w:afterAutospacing="0"/>
              <w:ind w:left="0" w:right="0"/>
              <w:jc w:val="center"/>
              <w:rPr>
                <w:rFonts w:hint="eastAsia"/>
                <w:color w:val="auto"/>
                <w:highlight w:val="none"/>
              </w:rPr>
            </w:pPr>
            <w:r>
              <w:rPr>
                <w:rFonts w:hint="eastAsia"/>
                <w:color w:val="auto"/>
                <w:highlight w:val="none"/>
                <w:lang w:val="en-US" w:eastAsia="zh-CN"/>
              </w:rPr>
              <w:t>考查</w:t>
            </w:r>
          </w:p>
        </w:tc>
        <w:tc>
          <w:tcPr>
            <w:tcW w:w="1366" w:type="dxa"/>
            <w:vMerge w:val="continue"/>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color w:val="auto"/>
                <w:highlight w:val="none"/>
              </w:rPr>
            </w:pPr>
            <w:r>
              <w:rPr>
                <w:rFonts w:hint="eastAsia" w:hAnsi="宋体"/>
                <w:color w:val="auto"/>
                <w:highlight w:val="none"/>
                <w:lang w:val="en-US" w:eastAsia="zh-CN"/>
              </w:rPr>
              <w:t>0714106502</w:t>
            </w:r>
          </w:p>
        </w:tc>
        <w:tc>
          <w:tcPr>
            <w:tcW w:w="2436" w:type="dxa"/>
            <w:vAlign w:val="center"/>
          </w:tcPr>
          <w:p>
            <w:pPr>
              <w:keepNext w:val="0"/>
              <w:keepLines w:val="0"/>
              <w:suppressLineNumbers w:val="0"/>
              <w:spacing w:before="0" w:beforeAutospacing="0" w:after="0" w:afterAutospacing="0"/>
              <w:ind w:left="0" w:right="0"/>
              <w:jc w:val="center"/>
              <w:rPr>
                <w:rFonts w:hint="eastAsia"/>
                <w:color w:val="auto"/>
                <w:highlight w:val="none"/>
              </w:rPr>
            </w:pPr>
            <w:r>
              <w:rPr>
                <w:rFonts w:hint="eastAsia"/>
                <w:color w:val="auto"/>
                <w:highlight w:val="none"/>
                <w:lang w:val="en-US" w:eastAsia="zh-CN"/>
              </w:rPr>
              <w:t>酒店心理学</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4</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考查</w:t>
            </w:r>
          </w:p>
        </w:tc>
        <w:tc>
          <w:tcPr>
            <w:tcW w:w="1366" w:type="dxa"/>
            <w:vMerge w:val="continue"/>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lang w:val="en-US" w:eastAsia="zh-CN"/>
              </w:rPr>
            </w:pPr>
            <w:r>
              <w:rPr>
                <w:rFonts w:hint="eastAsia" w:hAnsi="宋体"/>
                <w:color w:val="auto"/>
                <w:highlight w:val="none"/>
                <w:lang w:val="en-US" w:eastAsia="zh-CN"/>
              </w:rPr>
              <w:t>0714110702</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中外饮食文化</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4</w:t>
            </w:r>
          </w:p>
        </w:tc>
        <w:tc>
          <w:tcPr>
            <w:tcW w:w="583"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r>
              <w:rPr>
                <w:rFonts w:hint="eastAsia"/>
                <w:color w:val="auto"/>
                <w:highlight w:val="none"/>
                <w:lang w:val="en-US" w:eastAsia="zh-CN"/>
              </w:rPr>
              <w:t>考查</w:t>
            </w:r>
          </w:p>
        </w:tc>
        <w:tc>
          <w:tcPr>
            <w:tcW w:w="1366" w:type="dxa"/>
            <w:vMerge w:val="continue"/>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color w:val="auto"/>
                <w:highlight w:val="none"/>
                <w:lang w:val="en-US" w:eastAsia="zh-CN"/>
              </w:rPr>
            </w:pPr>
            <w:r>
              <w:rPr>
                <w:rFonts w:hint="eastAsia" w:hAnsi="宋体"/>
                <w:color w:val="auto"/>
                <w:highlight w:val="none"/>
              </w:rPr>
              <w:t>0714110602</w:t>
            </w:r>
          </w:p>
        </w:tc>
        <w:tc>
          <w:tcPr>
            <w:tcW w:w="2436"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r>
              <w:rPr>
                <w:rFonts w:hint="eastAsia"/>
                <w:color w:val="auto"/>
                <w:highlight w:val="none"/>
              </w:rPr>
              <w:t>酒店督导</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5</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考查</w:t>
            </w:r>
          </w:p>
        </w:tc>
        <w:tc>
          <w:tcPr>
            <w:tcW w:w="1366" w:type="dxa"/>
            <w:vMerge w:val="continue"/>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eastAsia="宋体"/>
                <w:color w:val="auto"/>
                <w:highlight w:val="none"/>
                <w:lang w:val="en-US" w:eastAsia="zh-CN"/>
              </w:rPr>
            </w:pPr>
            <w:r>
              <w:rPr>
                <w:rFonts w:hint="eastAsia" w:hAnsi="宋体"/>
                <w:color w:val="auto"/>
                <w:highlight w:val="none"/>
                <w:lang w:val="en-US" w:eastAsia="zh-CN"/>
              </w:rPr>
              <w:t>0714110502</w:t>
            </w:r>
          </w:p>
        </w:tc>
        <w:tc>
          <w:tcPr>
            <w:tcW w:w="2436" w:type="dxa"/>
            <w:vAlign w:val="center"/>
          </w:tcPr>
          <w:p>
            <w:pPr>
              <w:keepNext w:val="0"/>
              <w:keepLines w:val="0"/>
              <w:suppressLineNumbers w:val="0"/>
              <w:spacing w:before="0" w:beforeAutospacing="0" w:after="0" w:afterAutospacing="0"/>
              <w:ind w:left="0" w:right="0"/>
              <w:jc w:val="center"/>
              <w:rPr>
                <w:rFonts w:hint="eastAsia"/>
                <w:color w:val="auto"/>
                <w:highlight w:val="none"/>
              </w:rPr>
            </w:pPr>
            <w:r>
              <w:rPr>
                <w:rFonts w:hint="eastAsia"/>
                <w:color w:val="auto"/>
                <w:highlight w:val="none"/>
              </w:rPr>
              <w:t>酒店品牌建设与管理</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5</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考查</w:t>
            </w:r>
          </w:p>
        </w:tc>
        <w:tc>
          <w:tcPr>
            <w:tcW w:w="1366" w:type="dxa"/>
            <w:vMerge w:val="continue"/>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color w:val="auto"/>
                <w:highlight w:val="none"/>
                <w:lang w:val="en-US" w:eastAsia="zh-CN"/>
              </w:rPr>
            </w:pPr>
            <w:r>
              <w:rPr>
                <w:rFonts w:hint="eastAsia" w:hAnsi="宋体"/>
                <w:color w:val="auto"/>
                <w:highlight w:val="none"/>
              </w:rPr>
              <w:t>0714111102</w:t>
            </w:r>
          </w:p>
        </w:tc>
        <w:tc>
          <w:tcPr>
            <w:tcW w:w="2436"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会议策划与管理</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5</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考查</w:t>
            </w:r>
          </w:p>
        </w:tc>
        <w:tc>
          <w:tcPr>
            <w:tcW w:w="1366" w:type="dxa"/>
            <w:vMerge w:val="continue"/>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eastAsia="宋体"/>
                <w:color w:val="auto"/>
                <w:highlight w:val="none"/>
                <w:lang w:val="en-US" w:eastAsia="zh-CN"/>
              </w:rPr>
            </w:pPr>
            <w:r>
              <w:rPr>
                <w:rFonts w:hint="eastAsia" w:hAnsi="宋体"/>
                <w:color w:val="auto"/>
                <w:highlight w:val="none"/>
                <w:lang w:val="en-US" w:eastAsia="zh-CN"/>
              </w:rPr>
              <w:t>0714107202</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中外民俗</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5</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考查</w:t>
            </w:r>
          </w:p>
        </w:tc>
        <w:tc>
          <w:tcPr>
            <w:tcW w:w="1366" w:type="dxa"/>
            <w:vMerge w:val="continue"/>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color w:val="auto"/>
                <w:highlight w:val="none"/>
                <w:lang w:val="en-US" w:eastAsia="zh-CN"/>
              </w:rPr>
            </w:pPr>
            <w:r>
              <w:rPr>
                <w:rFonts w:hint="eastAsia" w:hAnsi="宋体"/>
                <w:color w:val="auto"/>
                <w:highlight w:val="none"/>
                <w:lang w:val="en-US" w:eastAsia="zh-CN"/>
              </w:rPr>
              <w:t>0714111302</w:t>
            </w:r>
          </w:p>
        </w:tc>
        <w:tc>
          <w:tcPr>
            <w:tcW w:w="2436"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r>
              <w:rPr>
                <w:rFonts w:hint="eastAsia"/>
                <w:color w:val="auto"/>
                <w:highlight w:val="none"/>
                <w:lang w:val="en-US" w:eastAsia="zh-CN"/>
              </w:rPr>
              <w:t>第二外语（韩语）</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5</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考查</w:t>
            </w:r>
          </w:p>
        </w:tc>
        <w:tc>
          <w:tcPr>
            <w:tcW w:w="1366" w:type="dxa"/>
            <w:vMerge w:val="continue"/>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color w:val="auto"/>
                <w:highlight w:val="none"/>
              </w:rPr>
            </w:pPr>
            <w:r>
              <w:rPr>
                <w:rFonts w:hint="eastAsia" w:hAnsi="宋体"/>
                <w:color w:val="auto"/>
                <w:highlight w:val="none"/>
              </w:rPr>
              <w:t>0714110402</w:t>
            </w:r>
          </w:p>
        </w:tc>
        <w:tc>
          <w:tcPr>
            <w:tcW w:w="2436" w:type="dxa"/>
            <w:vAlign w:val="center"/>
          </w:tcPr>
          <w:p>
            <w:pPr>
              <w:keepNext w:val="0"/>
              <w:keepLines w:val="0"/>
              <w:suppressLineNumbers w:val="0"/>
              <w:spacing w:before="0" w:beforeAutospacing="0" w:after="0" w:afterAutospacing="0"/>
              <w:ind w:left="0" w:right="0"/>
              <w:jc w:val="center"/>
              <w:rPr>
                <w:rFonts w:hint="eastAsia"/>
                <w:color w:val="auto"/>
                <w:highlight w:val="none"/>
              </w:rPr>
            </w:pPr>
            <w:r>
              <w:rPr>
                <w:rFonts w:hint="eastAsia"/>
                <w:color w:val="auto"/>
                <w:highlight w:val="none"/>
              </w:rPr>
              <w:t>茶艺管理实务</w:t>
            </w:r>
          </w:p>
        </w:tc>
        <w:tc>
          <w:tcPr>
            <w:tcW w:w="682"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16</w:t>
            </w:r>
          </w:p>
        </w:tc>
        <w:tc>
          <w:tcPr>
            <w:tcW w:w="425"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16</w:t>
            </w: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6</w:t>
            </w:r>
          </w:p>
        </w:tc>
        <w:tc>
          <w:tcPr>
            <w:tcW w:w="583" w:type="dxa"/>
            <w:vAlign w:val="center"/>
          </w:tcPr>
          <w:p>
            <w:pPr>
              <w:keepNext w:val="0"/>
              <w:keepLines w:val="0"/>
              <w:suppressLineNumbers w:val="0"/>
              <w:spacing w:before="0" w:beforeAutospacing="0" w:after="0" w:afterAutospacing="0"/>
              <w:ind w:left="0" w:right="0"/>
              <w:jc w:val="center"/>
              <w:rPr>
                <w:rFonts w:hint="eastAsia" w:eastAsia="宋体"/>
                <w:color w:val="auto"/>
                <w:highlight w:val="none"/>
                <w:lang w:val="en-US" w:eastAsia="zh-CN"/>
              </w:rPr>
            </w:pPr>
            <w:r>
              <w:rPr>
                <w:rFonts w:hint="eastAsia"/>
                <w:color w:val="auto"/>
                <w:highlight w:val="none"/>
                <w:lang w:val="en-US" w:eastAsia="zh-CN"/>
              </w:rPr>
              <w:t>考查</w:t>
            </w:r>
          </w:p>
        </w:tc>
        <w:tc>
          <w:tcPr>
            <w:tcW w:w="1366" w:type="dxa"/>
            <w:vMerge w:val="continue"/>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color w:val="auto"/>
                <w:highlight w:val="none"/>
              </w:rPr>
            </w:pPr>
            <w:r>
              <w:rPr>
                <w:rFonts w:hint="eastAsia" w:hAnsi="宋体"/>
                <w:color w:val="auto"/>
                <w:highlight w:val="none"/>
              </w:rPr>
              <w:t>0714115702</w:t>
            </w:r>
          </w:p>
        </w:tc>
        <w:tc>
          <w:tcPr>
            <w:tcW w:w="2436" w:type="dxa"/>
            <w:vAlign w:val="center"/>
          </w:tcPr>
          <w:p>
            <w:pPr>
              <w:keepNext w:val="0"/>
              <w:keepLines w:val="0"/>
              <w:suppressLineNumbers w:val="0"/>
              <w:spacing w:before="0" w:beforeAutospacing="0" w:after="0" w:afterAutospacing="0"/>
              <w:ind w:left="0" w:right="0"/>
              <w:jc w:val="center"/>
              <w:rPr>
                <w:rFonts w:hint="eastAsia"/>
                <w:color w:val="auto"/>
                <w:highlight w:val="none"/>
              </w:rPr>
            </w:pPr>
            <w:r>
              <w:rPr>
                <w:rFonts w:hint="eastAsia"/>
                <w:color w:val="auto"/>
                <w:highlight w:val="none"/>
              </w:rPr>
              <w:t>酒店电子商务</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6</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考查</w:t>
            </w:r>
          </w:p>
        </w:tc>
        <w:tc>
          <w:tcPr>
            <w:tcW w:w="1366" w:type="dxa"/>
            <w:vMerge w:val="continue"/>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color w:val="auto"/>
                <w:highlight w:val="none"/>
                <w:lang w:val="en-US" w:eastAsia="zh-CN"/>
              </w:rPr>
            </w:pPr>
            <w:r>
              <w:rPr>
                <w:rFonts w:hint="eastAsia" w:hAnsi="宋体"/>
                <w:color w:val="auto"/>
                <w:highlight w:val="none"/>
              </w:rPr>
              <w:t>0714111002</w:t>
            </w:r>
          </w:p>
        </w:tc>
        <w:tc>
          <w:tcPr>
            <w:tcW w:w="2436"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r>
              <w:rPr>
                <w:rFonts w:hint="eastAsia"/>
                <w:color w:val="auto"/>
                <w:highlight w:val="none"/>
              </w:rPr>
              <w:t>旅游文化</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6</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考查</w:t>
            </w:r>
          </w:p>
        </w:tc>
        <w:tc>
          <w:tcPr>
            <w:tcW w:w="1366" w:type="dxa"/>
            <w:vMerge w:val="continue"/>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hAnsi="宋体"/>
                <w:color w:val="auto"/>
                <w:highlight w:val="none"/>
              </w:rPr>
            </w:pPr>
            <w:r>
              <w:rPr>
                <w:rFonts w:hint="eastAsia" w:hAnsi="宋体"/>
                <w:color w:val="auto"/>
                <w:highlight w:val="none"/>
                <w:lang w:val="en-US" w:eastAsia="zh-CN"/>
              </w:rPr>
              <w:t>0714110302</w:t>
            </w:r>
          </w:p>
        </w:tc>
        <w:tc>
          <w:tcPr>
            <w:tcW w:w="2436" w:type="dxa"/>
            <w:vAlign w:val="center"/>
          </w:tcPr>
          <w:p>
            <w:pPr>
              <w:keepNext w:val="0"/>
              <w:keepLines w:val="0"/>
              <w:suppressLineNumbers w:val="0"/>
              <w:spacing w:before="0" w:beforeAutospacing="0" w:after="0" w:afterAutospacing="0"/>
              <w:ind w:left="0" w:right="0"/>
              <w:jc w:val="center"/>
              <w:rPr>
                <w:rFonts w:hint="eastAsia"/>
                <w:color w:val="auto"/>
                <w:highlight w:val="none"/>
              </w:rPr>
            </w:pPr>
            <w:r>
              <w:rPr>
                <w:rFonts w:hint="eastAsia"/>
                <w:color w:val="auto"/>
                <w:highlight w:val="none"/>
                <w:lang w:val="en-US" w:eastAsia="zh-CN"/>
              </w:rPr>
              <w:t>咖啡文化</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6</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考查</w:t>
            </w:r>
          </w:p>
        </w:tc>
        <w:tc>
          <w:tcPr>
            <w:tcW w:w="1366" w:type="dxa"/>
            <w:vMerge w:val="continue"/>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lang w:val="en-US" w:eastAsia="zh-CN"/>
              </w:rPr>
            </w:pPr>
            <w:r>
              <w:rPr>
                <w:rFonts w:hint="eastAsia" w:hAnsi="宋体"/>
                <w:color w:val="auto"/>
                <w:highlight w:val="none"/>
                <w:lang w:val="en-US" w:eastAsia="zh-CN"/>
              </w:rPr>
              <w:t>0714111202</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康乐服务与管理</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6</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考查</w:t>
            </w:r>
          </w:p>
        </w:tc>
        <w:tc>
          <w:tcPr>
            <w:tcW w:w="1366" w:type="dxa"/>
            <w:vMerge w:val="continue"/>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573" w:type="dxa"/>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117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hAnsi="宋体"/>
                <w:color w:val="auto"/>
                <w:highlight w:val="none"/>
                <w:lang w:val="en-US" w:eastAsia="zh-CN"/>
              </w:rPr>
            </w:pPr>
            <w:r>
              <w:rPr>
                <w:rFonts w:hint="eastAsia" w:hAnsi="宋体"/>
                <w:color w:val="auto"/>
                <w:highlight w:val="none"/>
                <w:lang w:val="en-US" w:eastAsia="zh-CN"/>
              </w:rPr>
              <w:t>0714111102</w:t>
            </w:r>
          </w:p>
        </w:tc>
        <w:tc>
          <w:tcPr>
            <w:tcW w:w="2436"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乡村智慧旅游</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2</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32</w:t>
            </w:r>
          </w:p>
        </w:tc>
        <w:tc>
          <w:tcPr>
            <w:tcW w:w="567"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p>
        </w:tc>
        <w:tc>
          <w:tcPr>
            <w:tcW w:w="425" w:type="dxa"/>
            <w:vAlign w:val="center"/>
          </w:tcPr>
          <w:p>
            <w:pPr>
              <w:keepNext w:val="0"/>
              <w:keepLines w:val="0"/>
              <w:suppressLineNumbers w:val="0"/>
              <w:spacing w:before="0" w:beforeAutospacing="0" w:after="0" w:afterAutospacing="0"/>
              <w:ind w:left="0" w:right="0"/>
              <w:jc w:val="center"/>
              <w:rPr>
                <w:rFonts w:hint="eastAsia"/>
                <w:color w:val="auto"/>
                <w:highlight w:val="none"/>
                <w:lang w:val="en-US" w:eastAsia="zh-CN"/>
              </w:rPr>
            </w:pP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500"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6</w:t>
            </w:r>
          </w:p>
        </w:tc>
        <w:tc>
          <w:tcPr>
            <w:tcW w:w="583" w:type="dxa"/>
            <w:vAlign w:val="center"/>
          </w:tcPr>
          <w:p>
            <w:pPr>
              <w:keepNext w:val="0"/>
              <w:keepLines w:val="0"/>
              <w:suppressLineNumbers w:val="0"/>
              <w:spacing w:before="0" w:beforeAutospacing="0" w:after="0" w:afterAutospacing="0"/>
              <w:ind w:left="0" w:right="0"/>
              <w:jc w:val="center"/>
              <w:rPr>
                <w:rFonts w:hint="default"/>
                <w:color w:val="auto"/>
                <w:highlight w:val="none"/>
                <w:lang w:val="en-US" w:eastAsia="zh-CN"/>
              </w:rPr>
            </w:pPr>
            <w:r>
              <w:rPr>
                <w:rFonts w:hint="eastAsia"/>
                <w:color w:val="auto"/>
                <w:highlight w:val="none"/>
                <w:lang w:val="en-US" w:eastAsia="zh-CN"/>
              </w:rPr>
              <w:t>考查</w:t>
            </w:r>
          </w:p>
        </w:tc>
        <w:tc>
          <w:tcPr>
            <w:tcW w:w="1366" w:type="dxa"/>
            <w:vMerge w:val="continue"/>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7" w:hRule="atLeast"/>
          <w:jc w:val="center"/>
        </w:trPr>
        <w:tc>
          <w:tcPr>
            <w:tcW w:w="583" w:type="dxa"/>
            <w:gridSpan w:val="2"/>
            <w:vMerge w:val="continue"/>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p>
        </w:tc>
        <w:tc>
          <w:tcPr>
            <w:tcW w:w="4182" w:type="dxa"/>
            <w:gridSpan w:val="3"/>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小计</w:t>
            </w:r>
          </w:p>
        </w:tc>
        <w:tc>
          <w:tcPr>
            <w:tcW w:w="682"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18</w:t>
            </w:r>
          </w:p>
        </w:tc>
        <w:tc>
          <w:tcPr>
            <w:tcW w:w="650" w:type="dxa"/>
            <w:vAlign w:val="center"/>
          </w:tcPr>
          <w:p>
            <w:pPr>
              <w:keepNext w:val="0"/>
              <w:keepLines w:val="0"/>
              <w:suppressLineNumbers w:val="0"/>
              <w:spacing w:before="0" w:beforeAutospacing="0" w:after="0" w:afterAutospacing="0"/>
              <w:ind w:left="0" w:right="0"/>
              <w:jc w:val="center"/>
              <w:rPr>
                <w:rFonts w:hint="default"/>
                <w:color w:val="auto"/>
                <w:highlight w:val="none"/>
              </w:rPr>
            </w:pPr>
            <w:r>
              <w:rPr>
                <w:rFonts w:hint="eastAsia"/>
                <w:color w:val="auto"/>
                <w:highlight w:val="none"/>
              </w:rPr>
              <w:t>288</w:t>
            </w:r>
          </w:p>
        </w:tc>
        <w:tc>
          <w:tcPr>
            <w:tcW w:w="567"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242</w:t>
            </w:r>
          </w:p>
        </w:tc>
        <w:tc>
          <w:tcPr>
            <w:tcW w:w="425"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46</w:t>
            </w:r>
          </w:p>
        </w:tc>
        <w:tc>
          <w:tcPr>
            <w:tcW w:w="477" w:type="dxa"/>
            <w:vAlign w:val="center"/>
          </w:tcPr>
          <w:p>
            <w:pPr>
              <w:keepNext w:val="0"/>
              <w:keepLines w:val="0"/>
              <w:suppressLineNumbers w:val="0"/>
              <w:spacing w:before="0" w:beforeAutospacing="0" w:after="0" w:afterAutospacing="0"/>
              <w:ind w:left="0" w:right="0"/>
              <w:jc w:val="center"/>
              <w:rPr>
                <w:rFonts w:hint="default"/>
                <w:color w:val="auto"/>
                <w:highlight w:val="none"/>
              </w:rPr>
            </w:pPr>
          </w:p>
        </w:tc>
        <w:tc>
          <w:tcPr>
            <w:tcW w:w="2449" w:type="dxa"/>
            <w:gridSpan w:val="3"/>
            <w:vAlign w:val="center"/>
          </w:tcPr>
          <w:p>
            <w:pPr>
              <w:keepNext w:val="0"/>
              <w:keepLines w:val="0"/>
              <w:suppressLineNumbers w:val="0"/>
              <w:spacing w:before="0" w:beforeAutospacing="0" w:after="0" w:afterAutospacing="0"/>
              <w:ind w:left="0" w:right="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1" w:hRule="atLeast"/>
          <w:jc w:val="center"/>
        </w:trPr>
        <w:tc>
          <w:tcPr>
            <w:tcW w:w="4765" w:type="dxa"/>
            <w:gridSpan w:val="5"/>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ascii="宋体" w:hAnsi="宋体" w:cs="宋体"/>
                <w:color w:val="auto"/>
                <w:highlight w:val="none"/>
              </w:rPr>
            </w:pPr>
            <w:r>
              <w:rPr>
                <w:rFonts w:hint="eastAsia" w:ascii="宋体" w:hAnsi="宋体" w:cs="宋体"/>
                <w:color w:val="auto"/>
                <w:highlight w:val="none"/>
              </w:rPr>
              <w:t>合计</w:t>
            </w:r>
          </w:p>
        </w:tc>
        <w:tc>
          <w:tcPr>
            <w:tcW w:w="682"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rPr>
              <w:t>1</w:t>
            </w:r>
            <w:r>
              <w:rPr>
                <w:rFonts w:hint="eastAsia"/>
                <w:color w:val="auto"/>
                <w:highlight w:val="none"/>
                <w:lang w:val="en-US" w:eastAsia="zh-CN"/>
              </w:rPr>
              <w:t>28</w:t>
            </w:r>
          </w:p>
        </w:tc>
        <w:tc>
          <w:tcPr>
            <w:tcW w:w="650" w:type="dxa"/>
            <w:vAlign w:val="center"/>
          </w:tcPr>
          <w:p>
            <w:pPr>
              <w:keepNext w:val="0"/>
              <w:keepLines w:val="0"/>
              <w:suppressLineNumbers w:val="0"/>
              <w:spacing w:before="0" w:beforeAutospacing="0" w:after="0" w:afterAutospacing="0"/>
              <w:ind w:left="0" w:right="0"/>
              <w:jc w:val="center"/>
              <w:rPr>
                <w:rFonts w:hint="default" w:eastAsia="宋体"/>
                <w:color w:val="auto"/>
                <w:highlight w:val="none"/>
                <w:lang w:val="en-US" w:eastAsia="zh-CN"/>
              </w:rPr>
            </w:pPr>
            <w:r>
              <w:rPr>
                <w:rFonts w:hint="eastAsia"/>
                <w:color w:val="auto"/>
                <w:highlight w:val="none"/>
                <w:lang w:val="en-US" w:eastAsia="zh-CN"/>
              </w:rPr>
              <w:t>2220</w:t>
            </w:r>
          </w:p>
        </w:tc>
        <w:tc>
          <w:tcPr>
            <w:tcW w:w="567" w:type="dxa"/>
            <w:vAlign w:val="center"/>
          </w:tcPr>
          <w:p>
            <w:pPr>
              <w:keepNext w:val="0"/>
              <w:keepLines w:val="0"/>
              <w:suppressLineNumbers w:val="0"/>
              <w:spacing w:before="0" w:beforeAutospacing="0" w:after="0" w:afterAutospacing="0"/>
              <w:ind w:left="0" w:right="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1816</w:t>
            </w:r>
          </w:p>
        </w:tc>
        <w:tc>
          <w:tcPr>
            <w:tcW w:w="425" w:type="dxa"/>
            <w:vAlign w:val="center"/>
          </w:tcPr>
          <w:p>
            <w:pPr>
              <w:keepNext w:val="0"/>
              <w:keepLines w:val="0"/>
              <w:suppressLineNumbers w:val="0"/>
              <w:spacing w:before="0" w:beforeAutospacing="0" w:after="0" w:afterAutospacing="0"/>
              <w:ind w:left="0" w:right="0"/>
              <w:jc w:val="center"/>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384</w:t>
            </w:r>
          </w:p>
        </w:tc>
        <w:tc>
          <w:tcPr>
            <w:tcW w:w="477" w:type="dxa"/>
            <w:vAlign w:val="center"/>
          </w:tcPr>
          <w:p>
            <w:pPr>
              <w:keepNext w:val="0"/>
              <w:keepLines w:val="0"/>
              <w:suppressLineNumbers w:val="0"/>
              <w:spacing w:before="0" w:beforeAutospacing="0" w:after="0" w:afterAutospacing="0"/>
              <w:ind w:left="0" w:right="0"/>
              <w:jc w:val="center"/>
              <w:rPr>
                <w:rFonts w:hint="default"/>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20</w:t>
            </w:r>
          </w:p>
        </w:tc>
        <w:tc>
          <w:tcPr>
            <w:tcW w:w="2449" w:type="dxa"/>
            <w:gridSpan w:val="3"/>
            <w:vAlign w:val="center"/>
          </w:tcPr>
          <w:p>
            <w:pPr>
              <w:keepNext w:val="0"/>
              <w:keepLines w:val="0"/>
              <w:suppressLineNumbers w:val="0"/>
              <w:spacing w:before="0" w:beforeAutospacing="0" w:after="0" w:afterAutospacing="0"/>
              <w:ind w:left="0" w:right="0"/>
              <w:jc w:val="center"/>
              <w:rPr>
                <w:rFonts w:hint="default"/>
                <w:color w:val="auto"/>
                <w:highlight w:val="none"/>
              </w:rPr>
            </w:pPr>
          </w:p>
        </w:tc>
      </w:tr>
    </w:tbl>
    <w:p>
      <w:pPr>
        <w:jc w:val="center"/>
        <w:rPr>
          <w:rFonts w:ascii="宋体" w:hAnsi="宋体" w:cs="宋体"/>
          <w:b/>
          <w:bCs/>
          <w:color w:val="auto"/>
          <w:sz w:val="24"/>
          <w:highlight w:val="none"/>
        </w:rPr>
      </w:pPr>
    </w:p>
    <w:p>
      <w:pPr>
        <w:jc w:val="center"/>
        <w:rPr>
          <w:rFonts w:ascii="宋体" w:hAnsi="宋体" w:cs="宋体"/>
          <w:b/>
          <w:bCs/>
          <w:color w:val="auto"/>
          <w:sz w:val="24"/>
          <w:highlight w:val="none"/>
        </w:rPr>
      </w:pPr>
      <w:r>
        <w:rPr>
          <w:rFonts w:hint="eastAsia" w:ascii="宋体" w:hAnsi="宋体" w:cs="宋体"/>
          <w:b/>
          <w:bCs/>
          <w:color w:val="auto"/>
          <w:sz w:val="24"/>
          <w:highlight w:val="none"/>
        </w:rPr>
        <w:br w:type="page"/>
      </w:r>
      <w:r>
        <w:rPr>
          <w:rFonts w:hint="eastAsia" w:ascii="宋体" w:hAnsi="宋体" w:cs="宋体"/>
          <w:b/>
          <w:bCs/>
          <w:color w:val="auto"/>
          <w:sz w:val="24"/>
          <w:highlight w:val="none"/>
        </w:rPr>
        <w:t>表6酒店管理专业集中实践性教学环节计划表</w:t>
      </w:r>
    </w:p>
    <w:tbl>
      <w:tblPr>
        <w:tblStyle w:val="8"/>
        <w:tblW w:w="8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4"/>
        <w:gridCol w:w="1703"/>
        <w:gridCol w:w="993"/>
        <w:gridCol w:w="1133"/>
        <w:gridCol w:w="1275"/>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54" w:type="dxa"/>
            <w:vAlign w:val="center"/>
          </w:tcPr>
          <w:p>
            <w:pPr>
              <w:keepNext w:val="0"/>
              <w:keepLines w:val="0"/>
              <w:suppressLineNumbers w:val="0"/>
              <w:spacing w:before="0" w:beforeAutospacing="0" w:after="0" w:afterAutospacing="0"/>
              <w:ind w:left="-105" w:leftChars="-50" w:right="-105" w:rightChars="-50"/>
              <w:jc w:val="center"/>
              <w:rPr>
                <w:rFonts w:hint="default"/>
                <w:b/>
                <w:bCs/>
                <w:color w:val="auto"/>
                <w:highlight w:val="none"/>
              </w:rPr>
            </w:pPr>
            <w:r>
              <w:rPr>
                <w:rFonts w:hint="default"/>
                <w:b/>
                <w:bCs/>
                <w:color w:val="auto"/>
                <w:highlight w:val="none"/>
              </w:rPr>
              <w:t>集中实践性教学环节名称</w:t>
            </w:r>
          </w:p>
        </w:tc>
        <w:tc>
          <w:tcPr>
            <w:tcW w:w="1703" w:type="dxa"/>
            <w:vAlign w:val="center"/>
          </w:tcPr>
          <w:p>
            <w:pPr>
              <w:keepNext w:val="0"/>
              <w:keepLines w:val="0"/>
              <w:suppressLineNumbers w:val="0"/>
              <w:spacing w:before="0" w:beforeAutospacing="0" w:after="0" w:afterAutospacing="0"/>
              <w:ind w:left="-105" w:leftChars="-50" w:right="-105" w:rightChars="-50"/>
              <w:jc w:val="center"/>
              <w:rPr>
                <w:rFonts w:hint="default"/>
                <w:b/>
                <w:bCs/>
                <w:color w:val="auto"/>
                <w:highlight w:val="none"/>
              </w:rPr>
            </w:pPr>
            <w:r>
              <w:rPr>
                <w:rFonts w:hint="default"/>
                <w:b/>
                <w:bCs/>
                <w:color w:val="auto"/>
                <w:highlight w:val="none"/>
              </w:rPr>
              <w:t>代码</w:t>
            </w:r>
          </w:p>
        </w:tc>
        <w:tc>
          <w:tcPr>
            <w:tcW w:w="993" w:type="dxa"/>
            <w:vAlign w:val="center"/>
          </w:tcPr>
          <w:p>
            <w:pPr>
              <w:keepNext w:val="0"/>
              <w:keepLines w:val="0"/>
              <w:suppressLineNumbers w:val="0"/>
              <w:spacing w:before="0" w:beforeAutospacing="0" w:after="0" w:afterAutospacing="0"/>
              <w:ind w:left="-105" w:leftChars="-50" w:right="-105" w:rightChars="-50"/>
              <w:jc w:val="center"/>
              <w:rPr>
                <w:rFonts w:hint="default"/>
                <w:b/>
                <w:bCs/>
                <w:color w:val="auto"/>
                <w:highlight w:val="none"/>
              </w:rPr>
            </w:pPr>
            <w:r>
              <w:rPr>
                <w:rFonts w:hint="default"/>
                <w:b/>
                <w:bCs/>
                <w:color w:val="auto"/>
                <w:highlight w:val="none"/>
              </w:rPr>
              <w:t>课程性质</w:t>
            </w:r>
          </w:p>
        </w:tc>
        <w:tc>
          <w:tcPr>
            <w:tcW w:w="1133" w:type="dxa"/>
            <w:vAlign w:val="center"/>
          </w:tcPr>
          <w:p>
            <w:pPr>
              <w:keepNext w:val="0"/>
              <w:keepLines w:val="0"/>
              <w:suppressLineNumbers w:val="0"/>
              <w:spacing w:before="0" w:beforeAutospacing="0" w:after="0" w:afterAutospacing="0"/>
              <w:ind w:left="-105" w:leftChars="-50" w:right="-105" w:rightChars="-50"/>
              <w:jc w:val="center"/>
              <w:rPr>
                <w:rFonts w:hint="default"/>
                <w:b/>
                <w:bCs/>
                <w:color w:val="auto"/>
                <w:highlight w:val="none"/>
              </w:rPr>
            </w:pPr>
            <w:r>
              <w:rPr>
                <w:rFonts w:hint="default"/>
                <w:b/>
                <w:bCs/>
                <w:color w:val="auto"/>
                <w:highlight w:val="none"/>
              </w:rPr>
              <w:t>周数/学分</w:t>
            </w:r>
          </w:p>
        </w:tc>
        <w:tc>
          <w:tcPr>
            <w:tcW w:w="1275" w:type="dxa"/>
            <w:vAlign w:val="center"/>
          </w:tcPr>
          <w:p>
            <w:pPr>
              <w:keepNext w:val="0"/>
              <w:keepLines w:val="0"/>
              <w:suppressLineNumbers w:val="0"/>
              <w:spacing w:before="0" w:beforeAutospacing="0" w:after="0" w:afterAutospacing="0"/>
              <w:ind w:left="-105" w:leftChars="-50" w:right="-105" w:rightChars="-50"/>
              <w:jc w:val="center"/>
              <w:rPr>
                <w:rFonts w:hint="default"/>
                <w:b/>
                <w:bCs/>
                <w:color w:val="auto"/>
                <w:highlight w:val="none"/>
              </w:rPr>
            </w:pPr>
            <w:r>
              <w:rPr>
                <w:rFonts w:hint="default"/>
                <w:b/>
                <w:bCs/>
                <w:color w:val="auto"/>
                <w:highlight w:val="none"/>
              </w:rPr>
              <w:t>开设学期</w:t>
            </w:r>
          </w:p>
        </w:tc>
        <w:tc>
          <w:tcPr>
            <w:tcW w:w="1437" w:type="dxa"/>
            <w:vAlign w:val="center"/>
          </w:tcPr>
          <w:p>
            <w:pPr>
              <w:keepNext w:val="0"/>
              <w:keepLines w:val="0"/>
              <w:suppressLineNumbers w:val="0"/>
              <w:spacing w:before="0" w:beforeAutospacing="0" w:after="0" w:afterAutospacing="0"/>
              <w:ind w:left="-105" w:leftChars="-50" w:right="-105" w:rightChars="-50"/>
              <w:jc w:val="center"/>
              <w:rPr>
                <w:rFonts w:hint="default"/>
                <w:b/>
                <w:bCs/>
                <w:color w:val="auto"/>
                <w:highlight w:val="none"/>
              </w:rPr>
            </w:pPr>
            <w:r>
              <w:rPr>
                <w:rFonts w:hint="default"/>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入学教育</w:t>
            </w:r>
          </w:p>
        </w:tc>
        <w:tc>
          <w:tcPr>
            <w:tcW w:w="1703"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2110401501</w:t>
            </w:r>
          </w:p>
        </w:tc>
        <w:tc>
          <w:tcPr>
            <w:tcW w:w="993"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必修</w:t>
            </w:r>
          </w:p>
        </w:tc>
        <w:tc>
          <w:tcPr>
            <w:tcW w:w="1133"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1/0.5</w:t>
            </w:r>
          </w:p>
        </w:tc>
        <w:tc>
          <w:tcPr>
            <w:tcW w:w="1275"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1</w:t>
            </w:r>
          </w:p>
        </w:tc>
        <w:tc>
          <w:tcPr>
            <w:tcW w:w="1437"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思想政治理论课实践教学</w:t>
            </w:r>
          </w:p>
        </w:tc>
        <w:tc>
          <w:tcPr>
            <w:tcW w:w="1703"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1910300702</w:t>
            </w:r>
          </w:p>
        </w:tc>
        <w:tc>
          <w:tcPr>
            <w:tcW w:w="993"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必修</w:t>
            </w:r>
          </w:p>
        </w:tc>
        <w:tc>
          <w:tcPr>
            <w:tcW w:w="1133"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4/2</w:t>
            </w:r>
          </w:p>
        </w:tc>
        <w:tc>
          <w:tcPr>
            <w:tcW w:w="1275"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3～5</w:t>
            </w:r>
          </w:p>
        </w:tc>
        <w:tc>
          <w:tcPr>
            <w:tcW w:w="1437"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军事实践</w:t>
            </w:r>
          </w:p>
        </w:tc>
        <w:tc>
          <w:tcPr>
            <w:tcW w:w="1703"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2110301400</w:t>
            </w:r>
          </w:p>
        </w:tc>
        <w:tc>
          <w:tcPr>
            <w:tcW w:w="993"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必修</w:t>
            </w:r>
          </w:p>
        </w:tc>
        <w:tc>
          <w:tcPr>
            <w:tcW w:w="1133"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2/0</w:t>
            </w:r>
          </w:p>
        </w:tc>
        <w:tc>
          <w:tcPr>
            <w:tcW w:w="1275"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1</w:t>
            </w:r>
          </w:p>
        </w:tc>
        <w:tc>
          <w:tcPr>
            <w:tcW w:w="1437"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劳动实践</w:t>
            </w:r>
          </w:p>
        </w:tc>
        <w:tc>
          <w:tcPr>
            <w:tcW w:w="1703"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2210300602</w:t>
            </w:r>
          </w:p>
        </w:tc>
        <w:tc>
          <w:tcPr>
            <w:tcW w:w="993"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必修</w:t>
            </w:r>
          </w:p>
        </w:tc>
        <w:tc>
          <w:tcPr>
            <w:tcW w:w="1133"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6/1.5</w:t>
            </w:r>
          </w:p>
        </w:tc>
        <w:tc>
          <w:tcPr>
            <w:tcW w:w="1275" w:type="dxa"/>
            <w:vAlign w:val="center"/>
          </w:tcPr>
          <w:p>
            <w:pPr>
              <w:keepNext w:val="0"/>
              <w:keepLines w:val="0"/>
              <w:suppressLineNumbers w:val="0"/>
              <w:spacing w:before="0" w:beforeAutospacing="0" w:after="0" w:afterAutospacing="0"/>
              <w:ind w:left="-105" w:leftChars="-50" w:right="-105" w:rightChars="-50"/>
              <w:jc w:val="center"/>
              <w:rPr>
                <w:rFonts w:hint="eastAsia" w:eastAsia="宋体"/>
                <w:color w:val="auto"/>
                <w:highlight w:val="none"/>
                <w:lang w:val="en-US" w:eastAsia="zh-CN"/>
              </w:rPr>
            </w:pPr>
            <w:r>
              <w:rPr>
                <w:rFonts w:hint="default"/>
                <w:color w:val="auto"/>
                <w:highlight w:val="none"/>
              </w:rPr>
              <w:t>1～</w:t>
            </w:r>
            <w:r>
              <w:rPr>
                <w:rFonts w:hint="eastAsia"/>
                <w:color w:val="auto"/>
                <w:highlight w:val="none"/>
                <w:lang w:val="en-US" w:eastAsia="zh-CN"/>
              </w:rPr>
              <w:t>5</w:t>
            </w:r>
          </w:p>
        </w:tc>
        <w:tc>
          <w:tcPr>
            <w:tcW w:w="1437"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认知实习</w:t>
            </w:r>
          </w:p>
        </w:tc>
        <w:tc>
          <w:tcPr>
            <w:tcW w:w="1703"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0714103601</w:t>
            </w:r>
          </w:p>
        </w:tc>
        <w:tc>
          <w:tcPr>
            <w:tcW w:w="993"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必修</w:t>
            </w:r>
          </w:p>
        </w:tc>
        <w:tc>
          <w:tcPr>
            <w:tcW w:w="1133"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1/0.5</w:t>
            </w:r>
          </w:p>
        </w:tc>
        <w:tc>
          <w:tcPr>
            <w:tcW w:w="1275"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1</w:t>
            </w:r>
          </w:p>
        </w:tc>
        <w:tc>
          <w:tcPr>
            <w:tcW w:w="1437"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专业实习</w:t>
            </w:r>
          </w:p>
        </w:tc>
        <w:tc>
          <w:tcPr>
            <w:tcW w:w="1703"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071410370</w:t>
            </w:r>
            <w:r>
              <w:rPr>
                <w:rFonts w:hint="eastAsia"/>
                <w:color w:val="auto"/>
                <w:highlight w:val="none"/>
              </w:rPr>
              <w:t>4</w:t>
            </w:r>
          </w:p>
        </w:tc>
        <w:tc>
          <w:tcPr>
            <w:tcW w:w="993"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必修</w:t>
            </w:r>
          </w:p>
        </w:tc>
        <w:tc>
          <w:tcPr>
            <w:tcW w:w="1133" w:type="dxa"/>
            <w:vAlign w:val="center"/>
          </w:tcPr>
          <w:p>
            <w:pPr>
              <w:keepNext w:val="0"/>
              <w:keepLines w:val="0"/>
              <w:suppressLineNumbers w:val="0"/>
              <w:spacing w:before="0" w:beforeAutospacing="0" w:after="0" w:afterAutospacing="0"/>
              <w:ind w:left="-105" w:leftChars="-50" w:right="-105" w:rightChars="-50"/>
              <w:jc w:val="center"/>
              <w:rPr>
                <w:rFonts w:hint="default" w:eastAsia="宋体"/>
                <w:color w:val="auto"/>
                <w:highlight w:val="none"/>
                <w:lang w:val="en-US" w:eastAsia="zh-CN"/>
              </w:rPr>
            </w:pPr>
            <w:r>
              <w:rPr>
                <w:rFonts w:hint="eastAsia"/>
                <w:color w:val="auto"/>
                <w:highlight w:val="none"/>
                <w:lang w:val="en-US" w:eastAsia="zh-CN"/>
              </w:rPr>
              <w:t>5</w:t>
            </w:r>
            <w:r>
              <w:rPr>
                <w:rFonts w:hint="default"/>
                <w:color w:val="auto"/>
                <w:highlight w:val="none"/>
              </w:rPr>
              <w:t>/</w:t>
            </w:r>
            <w:r>
              <w:rPr>
                <w:rFonts w:hint="eastAsia"/>
                <w:color w:val="auto"/>
                <w:highlight w:val="none"/>
                <w:lang w:val="en-US" w:eastAsia="zh-CN"/>
              </w:rPr>
              <w:t>2.5</w:t>
            </w:r>
          </w:p>
        </w:tc>
        <w:tc>
          <w:tcPr>
            <w:tcW w:w="1275" w:type="dxa"/>
            <w:vAlign w:val="center"/>
          </w:tcPr>
          <w:p>
            <w:pPr>
              <w:keepNext w:val="0"/>
              <w:keepLines w:val="0"/>
              <w:suppressLineNumbers w:val="0"/>
              <w:spacing w:before="0" w:beforeAutospacing="0" w:after="0" w:afterAutospacing="0"/>
              <w:ind w:left="-105" w:leftChars="-50" w:right="-105" w:rightChars="-50"/>
              <w:jc w:val="center"/>
              <w:rPr>
                <w:rFonts w:hint="eastAsia" w:eastAsia="宋体"/>
                <w:color w:val="auto"/>
                <w:highlight w:val="none"/>
                <w:lang w:val="en-US" w:eastAsia="zh-CN"/>
              </w:rPr>
            </w:pPr>
            <w:r>
              <w:rPr>
                <w:rFonts w:hint="eastAsia"/>
                <w:color w:val="auto"/>
                <w:highlight w:val="none"/>
                <w:lang w:val="en-US" w:eastAsia="zh-CN"/>
              </w:rPr>
              <w:t>7</w:t>
            </w:r>
            <w:r>
              <w:rPr>
                <w:rFonts w:hint="default"/>
                <w:color w:val="auto"/>
                <w:highlight w:val="none"/>
              </w:rPr>
              <w:t>～</w:t>
            </w:r>
            <w:r>
              <w:rPr>
                <w:rFonts w:hint="eastAsia"/>
                <w:color w:val="auto"/>
                <w:highlight w:val="none"/>
                <w:lang w:val="en-US" w:eastAsia="zh-CN"/>
              </w:rPr>
              <w:t>8</w:t>
            </w:r>
          </w:p>
        </w:tc>
        <w:tc>
          <w:tcPr>
            <w:tcW w:w="1437"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毕业实习</w:t>
            </w:r>
          </w:p>
        </w:tc>
        <w:tc>
          <w:tcPr>
            <w:tcW w:w="1703"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07141037</w:t>
            </w:r>
            <w:r>
              <w:rPr>
                <w:rFonts w:hint="eastAsia"/>
                <w:color w:val="auto"/>
                <w:highlight w:val="none"/>
              </w:rPr>
              <w:t>09</w:t>
            </w:r>
          </w:p>
        </w:tc>
        <w:tc>
          <w:tcPr>
            <w:tcW w:w="993"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必修</w:t>
            </w:r>
          </w:p>
        </w:tc>
        <w:tc>
          <w:tcPr>
            <w:tcW w:w="1133" w:type="dxa"/>
            <w:vAlign w:val="center"/>
          </w:tcPr>
          <w:p>
            <w:pPr>
              <w:keepNext w:val="0"/>
              <w:keepLines w:val="0"/>
              <w:suppressLineNumbers w:val="0"/>
              <w:spacing w:before="0" w:beforeAutospacing="0" w:after="0" w:afterAutospacing="0"/>
              <w:ind w:left="-105" w:leftChars="-50" w:right="-105" w:rightChars="-50"/>
              <w:jc w:val="center"/>
              <w:rPr>
                <w:rFonts w:hint="eastAsia" w:eastAsia="宋体"/>
                <w:color w:val="auto"/>
                <w:highlight w:val="none"/>
                <w:lang w:val="en-US" w:eastAsia="zh-CN"/>
              </w:rPr>
            </w:pPr>
            <w:r>
              <w:rPr>
                <w:rFonts w:hint="default"/>
                <w:color w:val="auto"/>
                <w:highlight w:val="none"/>
              </w:rPr>
              <w:t>1</w:t>
            </w:r>
            <w:r>
              <w:rPr>
                <w:rFonts w:hint="eastAsia"/>
                <w:color w:val="auto"/>
                <w:highlight w:val="none"/>
                <w:lang w:val="en-US" w:eastAsia="zh-CN"/>
              </w:rPr>
              <w:t>6</w:t>
            </w:r>
            <w:r>
              <w:rPr>
                <w:rFonts w:hint="default"/>
                <w:color w:val="auto"/>
                <w:highlight w:val="none"/>
              </w:rPr>
              <w:t>/</w:t>
            </w:r>
            <w:r>
              <w:rPr>
                <w:rFonts w:hint="eastAsia"/>
                <w:color w:val="auto"/>
                <w:highlight w:val="none"/>
                <w:lang w:val="en-US" w:eastAsia="zh-CN"/>
              </w:rPr>
              <w:t>8</w:t>
            </w:r>
          </w:p>
        </w:tc>
        <w:tc>
          <w:tcPr>
            <w:tcW w:w="1275" w:type="dxa"/>
            <w:vAlign w:val="center"/>
          </w:tcPr>
          <w:p>
            <w:pPr>
              <w:keepNext w:val="0"/>
              <w:keepLines w:val="0"/>
              <w:suppressLineNumbers w:val="0"/>
              <w:spacing w:before="0" w:beforeAutospacing="0" w:after="0" w:afterAutospacing="0"/>
              <w:ind w:left="-105" w:leftChars="-50" w:right="-105" w:rightChars="-50"/>
              <w:jc w:val="center"/>
              <w:rPr>
                <w:rFonts w:hint="default" w:eastAsia="宋体"/>
                <w:color w:val="auto"/>
                <w:highlight w:val="none"/>
                <w:lang w:val="en-US" w:eastAsia="zh-CN"/>
              </w:rPr>
            </w:pPr>
            <w:r>
              <w:rPr>
                <w:rFonts w:hint="eastAsia"/>
                <w:color w:val="auto"/>
                <w:highlight w:val="none"/>
                <w:lang w:val="en-US" w:eastAsia="zh-CN"/>
              </w:rPr>
              <w:t>7</w:t>
            </w:r>
            <w:r>
              <w:rPr>
                <w:rFonts w:hint="default"/>
                <w:color w:val="auto"/>
                <w:highlight w:val="none"/>
              </w:rPr>
              <w:t>～</w:t>
            </w:r>
            <w:r>
              <w:rPr>
                <w:rFonts w:hint="eastAsia"/>
                <w:color w:val="auto"/>
                <w:highlight w:val="none"/>
                <w:lang w:val="en-US" w:eastAsia="zh-CN"/>
              </w:rPr>
              <w:t>8</w:t>
            </w:r>
          </w:p>
        </w:tc>
        <w:tc>
          <w:tcPr>
            <w:tcW w:w="1437"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4"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毕业论文</w:t>
            </w:r>
          </w:p>
        </w:tc>
        <w:tc>
          <w:tcPr>
            <w:tcW w:w="1703"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0714103806</w:t>
            </w:r>
          </w:p>
        </w:tc>
        <w:tc>
          <w:tcPr>
            <w:tcW w:w="993"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必修</w:t>
            </w:r>
          </w:p>
        </w:tc>
        <w:tc>
          <w:tcPr>
            <w:tcW w:w="1133"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12/6</w:t>
            </w:r>
          </w:p>
        </w:tc>
        <w:tc>
          <w:tcPr>
            <w:tcW w:w="1275" w:type="dxa"/>
            <w:vAlign w:val="center"/>
          </w:tcPr>
          <w:p>
            <w:pPr>
              <w:keepNext w:val="0"/>
              <w:keepLines w:val="0"/>
              <w:suppressLineNumbers w:val="0"/>
              <w:spacing w:before="0" w:beforeAutospacing="0" w:after="0" w:afterAutospacing="0"/>
              <w:ind w:left="-105" w:leftChars="-50" w:right="-105" w:rightChars="-50"/>
              <w:jc w:val="center"/>
              <w:rPr>
                <w:rFonts w:hint="default" w:eastAsia="宋体"/>
                <w:color w:val="auto"/>
                <w:highlight w:val="none"/>
                <w:lang w:val="en-US" w:eastAsia="zh-CN"/>
              </w:rPr>
            </w:pPr>
            <w:r>
              <w:rPr>
                <w:rFonts w:hint="eastAsia"/>
                <w:color w:val="auto"/>
                <w:highlight w:val="none"/>
                <w:lang w:val="en-US" w:eastAsia="zh-CN"/>
              </w:rPr>
              <w:t>7</w:t>
            </w:r>
            <w:r>
              <w:rPr>
                <w:rFonts w:hint="default"/>
                <w:color w:val="auto"/>
                <w:highlight w:val="none"/>
              </w:rPr>
              <w:t>～</w:t>
            </w:r>
            <w:r>
              <w:rPr>
                <w:rFonts w:hint="eastAsia"/>
                <w:color w:val="auto"/>
                <w:highlight w:val="none"/>
                <w:lang w:val="en-US" w:eastAsia="zh-CN"/>
              </w:rPr>
              <w:t>8</w:t>
            </w:r>
          </w:p>
        </w:tc>
        <w:tc>
          <w:tcPr>
            <w:tcW w:w="1437"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50" w:type="dxa"/>
            <w:gridSpan w:val="3"/>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合计（学分）</w:t>
            </w:r>
          </w:p>
        </w:tc>
        <w:tc>
          <w:tcPr>
            <w:tcW w:w="1133" w:type="dxa"/>
            <w:vAlign w:val="center"/>
          </w:tcPr>
          <w:p>
            <w:pPr>
              <w:keepNext w:val="0"/>
              <w:keepLines w:val="0"/>
              <w:suppressLineNumbers w:val="0"/>
              <w:spacing w:before="0" w:beforeAutospacing="0" w:after="0" w:afterAutospacing="0"/>
              <w:ind w:left="-105" w:leftChars="-50" w:right="-105" w:rightChars="-50"/>
              <w:jc w:val="center"/>
              <w:rPr>
                <w:rFonts w:hint="eastAsia" w:eastAsia="宋体"/>
                <w:color w:val="auto"/>
                <w:highlight w:val="none"/>
                <w:lang w:val="en-US" w:eastAsia="zh-CN"/>
              </w:rPr>
            </w:pPr>
            <w:r>
              <w:rPr>
                <w:rFonts w:hint="default"/>
                <w:color w:val="auto"/>
                <w:highlight w:val="none"/>
              </w:rPr>
              <w:t>2</w:t>
            </w:r>
            <w:r>
              <w:rPr>
                <w:rFonts w:hint="eastAsia"/>
                <w:color w:val="auto"/>
                <w:highlight w:val="none"/>
                <w:lang w:val="en-US" w:eastAsia="zh-CN"/>
              </w:rPr>
              <w:t>1</w:t>
            </w:r>
          </w:p>
        </w:tc>
        <w:tc>
          <w:tcPr>
            <w:tcW w:w="1275"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p>
        </w:tc>
        <w:tc>
          <w:tcPr>
            <w:tcW w:w="1437"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p>
        </w:tc>
      </w:tr>
    </w:tbl>
    <w:p>
      <w:pPr>
        <w:jc w:val="both"/>
        <w:rPr>
          <w:rFonts w:hint="eastAsia"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备注：</w:t>
      </w:r>
      <w:r>
        <w:rPr>
          <w:rFonts w:hint="eastAsia" w:ascii="方正黑体简体" w:hAnsi="宋体" w:eastAsia="方正黑体简体" w:cs="方正黑体简体"/>
          <w:color w:val="auto"/>
          <w:szCs w:val="21"/>
          <w:highlight w:val="none"/>
        </w:rPr>
        <w:t>由于酒店行业工作的特殊性，专业实习</w:t>
      </w:r>
      <w:r>
        <w:rPr>
          <w:rFonts w:hint="eastAsia" w:ascii="方正黑体简体" w:hAnsi="宋体" w:eastAsia="方正黑体简体" w:cs="方正黑体简体"/>
          <w:color w:val="auto"/>
          <w:szCs w:val="21"/>
          <w:highlight w:val="none"/>
          <w:lang w:val="en-US" w:eastAsia="zh-CN"/>
        </w:rPr>
        <w:t>和</w:t>
      </w:r>
      <w:r>
        <w:rPr>
          <w:rFonts w:hint="eastAsia" w:ascii="方正黑体简体" w:hAnsi="宋体" w:eastAsia="方正黑体简体" w:cs="方正黑体简体"/>
          <w:color w:val="auto"/>
          <w:szCs w:val="21"/>
          <w:highlight w:val="none"/>
        </w:rPr>
        <w:t>毕业实习</w:t>
      </w:r>
      <w:r>
        <w:rPr>
          <w:rFonts w:hint="eastAsia" w:ascii="方正黑体简体" w:hAnsi="宋体" w:eastAsia="方正黑体简体" w:cs="方正黑体简体"/>
          <w:color w:val="auto"/>
          <w:szCs w:val="21"/>
          <w:highlight w:val="none"/>
          <w:lang w:val="en-US" w:eastAsia="zh-CN"/>
        </w:rPr>
        <w:t>可以利用暑假和寒假时间开展</w:t>
      </w:r>
      <w:r>
        <w:rPr>
          <w:rFonts w:hint="eastAsia" w:ascii="方正黑体简体" w:hAnsi="宋体" w:eastAsia="方正黑体简体" w:cs="方正黑体简体"/>
          <w:color w:val="auto"/>
          <w:szCs w:val="21"/>
          <w:highlight w:val="none"/>
        </w:rPr>
        <w:t>。</w:t>
      </w:r>
    </w:p>
    <w:p>
      <w:pPr>
        <w:jc w:val="center"/>
        <w:rPr>
          <w:rFonts w:ascii="宋体" w:hAnsi="宋体" w:cs="宋体"/>
          <w:b/>
          <w:bCs/>
          <w:color w:val="auto"/>
          <w:sz w:val="24"/>
          <w:highlight w:val="none"/>
        </w:rPr>
      </w:pPr>
      <w:r>
        <w:rPr>
          <w:rFonts w:hint="eastAsia" w:ascii="宋体" w:hAnsi="宋体" w:cs="宋体"/>
          <w:b/>
          <w:bCs/>
          <w:color w:val="auto"/>
          <w:sz w:val="24"/>
          <w:highlight w:val="none"/>
        </w:rPr>
        <w:t>表7：酒店管理专业实践育人教学计划表</w:t>
      </w:r>
    </w:p>
    <w:tbl>
      <w:tblPr>
        <w:tblStyle w:val="8"/>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96"/>
        <w:gridCol w:w="2086"/>
        <w:gridCol w:w="1478"/>
        <w:gridCol w:w="1965"/>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b/>
                <w:bCs/>
                <w:color w:val="auto"/>
                <w:highlight w:val="none"/>
              </w:rPr>
            </w:pPr>
            <w:r>
              <w:rPr>
                <w:rFonts w:hint="default" w:hAnsi="宋体"/>
                <w:b/>
                <w:bCs/>
                <w:color w:val="auto"/>
                <w:highlight w:val="none"/>
              </w:rPr>
              <w:t>序号</w:t>
            </w:r>
          </w:p>
        </w:tc>
        <w:tc>
          <w:tcPr>
            <w:tcW w:w="2086"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b/>
                <w:bCs/>
                <w:color w:val="auto"/>
                <w:highlight w:val="none"/>
              </w:rPr>
            </w:pPr>
            <w:r>
              <w:rPr>
                <w:rFonts w:hint="default" w:hAnsi="宋体"/>
                <w:b/>
                <w:bCs/>
                <w:color w:val="auto"/>
                <w:highlight w:val="none"/>
              </w:rPr>
              <w:t>名称</w:t>
            </w:r>
          </w:p>
        </w:tc>
        <w:tc>
          <w:tcPr>
            <w:tcW w:w="1478"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b/>
                <w:bCs/>
                <w:color w:val="auto"/>
                <w:highlight w:val="none"/>
              </w:rPr>
            </w:pPr>
            <w:r>
              <w:rPr>
                <w:rFonts w:hint="default" w:hAnsi="宋体"/>
                <w:b/>
                <w:bCs/>
                <w:color w:val="auto"/>
                <w:highlight w:val="none"/>
              </w:rPr>
              <w:t>课程性质</w:t>
            </w:r>
          </w:p>
        </w:tc>
        <w:tc>
          <w:tcPr>
            <w:tcW w:w="1965"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b/>
                <w:bCs/>
                <w:color w:val="auto"/>
                <w:highlight w:val="none"/>
              </w:rPr>
            </w:pPr>
            <w:r>
              <w:rPr>
                <w:rFonts w:hint="default" w:hAnsi="宋体"/>
                <w:b/>
                <w:bCs/>
                <w:color w:val="auto"/>
                <w:highlight w:val="none"/>
              </w:rPr>
              <w:t>学分</w:t>
            </w:r>
          </w:p>
        </w:tc>
        <w:tc>
          <w:tcPr>
            <w:tcW w:w="1399"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b/>
                <w:bCs/>
                <w:color w:val="auto"/>
                <w:highlight w:val="none"/>
              </w:rPr>
            </w:pPr>
            <w:r>
              <w:rPr>
                <w:rFonts w:hint="default" w:hAnsi="宋体"/>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r>
              <w:rPr>
                <w:rFonts w:hint="default"/>
                <w:color w:val="auto"/>
                <w:highlight w:val="none"/>
              </w:rPr>
              <w:t>1</w:t>
            </w:r>
          </w:p>
        </w:tc>
        <w:tc>
          <w:tcPr>
            <w:tcW w:w="2086"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r>
              <w:rPr>
                <w:rFonts w:hint="default"/>
                <w:color w:val="auto"/>
                <w:highlight w:val="none"/>
              </w:rPr>
              <w:t>教学实践</w:t>
            </w:r>
          </w:p>
        </w:tc>
        <w:tc>
          <w:tcPr>
            <w:tcW w:w="1478"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r>
              <w:rPr>
                <w:rFonts w:hint="default"/>
                <w:color w:val="auto"/>
                <w:highlight w:val="none"/>
              </w:rPr>
              <w:t>必修</w:t>
            </w:r>
          </w:p>
        </w:tc>
        <w:tc>
          <w:tcPr>
            <w:tcW w:w="1965"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p>
        </w:tc>
        <w:tc>
          <w:tcPr>
            <w:tcW w:w="1399" w:type="dxa"/>
            <w:vMerge w:val="restart"/>
            <w:vAlign w:val="center"/>
          </w:tcPr>
          <w:p>
            <w:pPr>
              <w:pStyle w:val="7"/>
              <w:keepNext w:val="0"/>
              <w:keepLines w:val="0"/>
              <w:suppressLineNumbers w:val="0"/>
              <w:spacing w:before="0" w:beforeAutospacing="0" w:after="0" w:afterAutospacing="0" w:line="300" w:lineRule="auto"/>
              <w:ind w:left="0" w:right="0"/>
              <w:jc w:val="center"/>
              <w:rPr>
                <w:rFonts w:hint="default"/>
                <w:color w:val="auto"/>
                <w:sz w:val="21"/>
                <w:szCs w:val="21"/>
                <w:highlight w:val="none"/>
              </w:rPr>
            </w:pPr>
            <w:r>
              <w:rPr>
                <w:rFonts w:hint="default" w:hAnsi="宋体"/>
                <w:color w:val="auto"/>
                <w:sz w:val="21"/>
                <w:szCs w:val="21"/>
                <w:highlight w:val="none"/>
              </w:rPr>
              <w:t>学分在表</w:t>
            </w:r>
          </w:p>
          <w:p>
            <w:pPr>
              <w:pStyle w:val="7"/>
              <w:keepNext w:val="0"/>
              <w:keepLines w:val="0"/>
              <w:suppressLineNumbers w:val="0"/>
              <w:spacing w:before="0" w:beforeAutospacing="0" w:after="0" w:afterAutospacing="0" w:line="300" w:lineRule="auto"/>
              <w:ind w:left="0" w:right="0"/>
              <w:jc w:val="center"/>
              <w:rPr>
                <w:rFonts w:hint="default"/>
                <w:color w:val="auto"/>
                <w:sz w:val="21"/>
                <w:szCs w:val="21"/>
                <w:highlight w:val="none"/>
              </w:rPr>
            </w:pPr>
            <w:r>
              <w:rPr>
                <w:rFonts w:hint="default"/>
                <w:color w:val="auto"/>
                <w:sz w:val="21"/>
                <w:szCs w:val="21"/>
                <w:highlight w:val="none"/>
              </w:rPr>
              <w:t>5</w:t>
            </w:r>
            <w:r>
              <w:rPr>
                <w:rFonts w:hint="default" w:hAnsi="宋体"/>
                <w:color w:val="auto"/>
                <w:sz w:val="21"/>
                <w:szCs w:val="21"/>
                <w:highlight w:val="none"/>
              </w:rPr>
              <w:t>、</w:t>
            </w:r>
            <w:r>
              <w:rPr>
                <w:rFonts w:hint="default"/>
                <w:color w:val="auto"/>
                <w:sz w:val="21"/>
                <w:szCs w:val="21"/>
                <w:highlight w:val="none"/>
              </w:rPr>
              <w:t>6</w:t>
            </w:r>
            <w:r>
              <w:rPr>
                <w:rFonts w:hint="default" w:hAnsi="宋体"/>
                <w:color w:val="auto"/>
                <w:sz w:val="21"/>
                <w:szCs w:val="21"/>
                <w:highlight w:val="none"/>
              </w:rPr>
              <w:t>中计算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r>
              <w:rPr>
                <w:rFonts w:hint="default"/>
                <w:color w:val="auto"/>
                <w:highlight w:val="none"/>
              </w:rPr>
              <w:t>2</w:t>
            </w:r>
          </w:p>
        </w:tc>
        <w:tc>
          <w:tcPr>
            <w:tcW w:w="2086"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r>
              <w:rPr>
                <w:rFonts w:hint="default"/>
                <w:color w:val="auto"/>
                <w:highlight w:val="none"/>
              </w:rPr>
              <w:t>生产实践</w:t>
            </w:r>
          </w:p>
        </w:tc>
        <w:tc>
          <w:tcPr>
            <w:tcW w:w="1478"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r>
              <w:rPr>
                <w:rFonts w:hint="default"/>
                <w:color w:val="auto"/>
                <w:highlight w:val="none"/>
              </w:rPr>
              <w:t>必修</w:t>
            </w:r>
          </w:p>
        </w:tc>
        <w:tc>
          <w:tcPr>
            <w:tcW w:w="1965"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p>
        </w:tc>
        <w:tc>
          <w:tcPr>
            <w:tcW w:w="1399" w:type="dxa"/>
            <w:vMerge w:val="continue"/>
            <w:vAlign w:val="center"/>
          </w:tcPr>
          <w:p>
            <w:pPr>
              <w:pStyle w:val="7"/>
              <w:keepNext w:val="0"/>
              <w:keepLines w:val="0"/>
              <w:suppressLineNumbers w:val="0"/>
              <w:spacing w:before="0" w:beforeAutospacing="0" w:after="0" w:afterAutospacing="0" w:line="300" w:lineRule="auto"/>
              <w:ind w:left="0" w:right="0"/>
              <w:jc w:val="center"/>
              <w:rPr>
                <w:rFonts w:hint="default"/>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r>
              <w:rPr>
                <w:rFonts w:hint="default"/>
                <w:color w:val="auto"/>
                <w:highlight w:val="none"/>
              </w:rPr>
              <w:t>3</w:t>
            </w:r>
          </w:p>
        </w:tc>
        <w:tc>
          <w:tcPr>
            <w:tcW w:w="2086"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r>
              <w:rPr>
                <w:rFonts w:hint="default"/>
                <w:color w:val="auto"/>
                <w:highlight w:val="none"/>
              </w:rPr>
              <w:t>军事实践</w:t>
            </w:r>
          </w:p>
        </w:tc>
        <w:tc>
          <w:tcPr>
            <w:tcW w:w="1478"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r>
              <w:rPr>
                <w:rFonts w:hint="default"/>
                <w:color w:val="auto"/>
                <w:highlight w:val="none"/>
              </w:rPr>
              <w:t>必修</w:t>
            </w:r>
          </w:p>
        </w:tc>
        <w:tc>
          <w:tcPr>
            <w:tcW w:w="1965"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p>
        </w:tc>
        <w:tc>
          <w:tcPr>
            <w:tcW w:w="1399" w:type="dxa"/>
            <w:vMerge w:val="continue"/>
            <w:vAlign w:val="center"/>
          </w:tcPr>
          <w:p>
            <w:pPr>
              <w:pStyle w:val="5"/>
              <w:keepNext w:val="0"/>
              <w:keepLines w:val="0"/>
              <w:suppressLineNumbers w:val="0"/>
              <w:spacing w:beforeAutospacing="0" w:afterAutospacing="0" w:line="300" w:lineRule="auto"/>
              <w:ind w:left="0" w:right="0"/>
              <w:jc w:val="center"/>
              <w:rPr>
                <w:rFonts w:hint="default"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r>
              <w:rPr>
                <w:rFonts w:hint="default"/>
                <w:color w:val="auto"/>
                <w:highlight w:val="none"/>
              </w:rPr>
              <w:t>4</w:t>
            </w:r>
          </w:p>
        </w:tc>
        <w:tc>
          <w:tcPr>
            <w:tcW w:w="2086"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r>
              <w:rPr>
                <w:rFonts w:hint="default"/>
                <w:color w:val="auto"/>
                <w:highlight w:val="none"/>
              </w:rPr>
              <w:t>劳动实践</w:t>
            </w:r>
          </w:p>
        </w:tc>
        <w:tc>
          <w:tcPr>
            <w:tcW w:w="1478"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r>
              <w:rPr>
                <w:rFonts w:hint="default"/>
                <w:color w:val="auto"/>
                <w:highlight w:val="none"/>
              </w:rPr>
              <w:t>必修</w:t>
            </w:r>
          </w:p>
        </w:tc>
        <w:tc>
          <w:tcPr>
            <w:tcW w:w="1965"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p>
        </w:tc>
        <w:tc>
          <w:tcPr>
            <w:tcW w:w="1399" w:type="dxa"/>
            <w:vMerge w:val="continue"/>
          </w:tcPr>
          <w:p>
            <w:pPr>
              <w:pStyle w:val="5"/>
              <w:keepNext w:val="0"/>
              <w:keepLines w:val="0"/>
              <w:suppressLineNumbers w:val="0"/>
              <w:spacing w:beforeAutospacing="0" w:afterAutospacing="0" w:line="300" w:lineRule="auto"/>
              <w:ind w:left="0" w:right="0"/>
              <w:jc w:val="center"/>
              <w:rPr>
                <w:rFonts w:hint="default"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r>
              <w:rPr>
                <w:rFonts w:hint="default"/>
                <w:color w:val="auto"/>
                <w:highlight w:val="none"/>
              </w:rPr>
              <w:t>5</w:t>
            </w:r>
          </w:p>
        </w:tc>
        <w:tc>
          <w:tcPr>
            <w:tcW w:w="2086" w:type="dxa"/>
            <w:vAlign w:val="center"/>
          </w:tcPr>
          <w:p>
            <w:pPr>
              <w:keepNext w:val="0"/>
              <w:keepLines w:val="0"/>
              <w:suppressLineNumbers w:val="0"/>
              <w:spacing w:before="0" w:beforeAutospacing="0" w:after="0" w:afterAutospacing="0"/>
              <w:ind w:left="-105" w:leftChars="-50" w:right="-105" w:rightChars="-50"/>
              <w:jc w:val="center"/>
              <w:rPr>
                <w:rFonts w:hint="default"/>
                <w:color w:val="auto"/>
                <w:highlight w:val="none"/>
              </w:rPr>
            </w:pPr>
            <w:r>
              <w:rPr>
                <w:rFonts w:hint="default"/>
                <w:color w:val="auto"/>
                <w:highlight w:val="none"/>
              </w:rPr>
              <w:t>社会实践</w:t>
            </w:r>
          </w:p>
        </w:tc>
        <w:tc>
          <w:tcPr>
            <w:tcW w:w="1478"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r>
              <w:rPr>
                <w:rFonts w:hint="default"/>
                <w:color w:val="auto"/>
                <w:highlight w:val="none"/>
              </w:rPr>
              <w:t>必修</w:t>
            </w:r>
          </w:p>
        </w:tc>
        <w:tc>
          <w:tcPr>
            <w:tcW w:w="1965"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r>
              <w:rPr>
                <w:rFonts w:hint="default"/>
                <w:color w:val="auto"/>
                <w:highlight w:val="none"/>
              </w:rPr>
              <w:t>2</w:t>
            </w:r>
          </w:p>
        </w:tc>
        <w:tc>
          <w:tcPr>
            <w:tcW w:w="1399" w:type="dxa"/>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lang w:val="en-US" w:eastAsia="zh-CN"/>
              </w:rPr>
            </w:pPr>
            <w:r>
              <w:rPr>
                <w:rFonts w:hint="default"/>
                <w:color w:val="auto"/>
                <w:highlight w:val="none"/>
              </w:rPr>
              <w:t>6</w:t>
            </w:r>
          </w:p>
        </w:tc>
        <w:tc>
          <w:tcPr>
            <w:tcW w:w="2086" w:type="dxa"/>
            <w:vAlign w:val="center"/>
          </w:tcPr>
          <w:p>
            <w:pPr>
              <w:keepNext w:val="0"/>
              <w:keepLines w:val="0"/>
              <w:suppressLineNumbers w:val="0"/>
              <w:spacing w:before="0" w:beforeAutospacing="0" w:after="0" w:afterAutospacing="0"/>
              <w:ind w:left="-105" w:leftChars="-50" w:right="-105" w:rightChars="-50"/>
              <w:jc w:val="center"/>
              <w:rPr>
                <w:rFonts w:hint="eastAsia"/>
                <w:color w:val="auto"/>
                <w:highlight w:val="none"/>
                <w:lang w:eastAsia="zh-CN"/>
              </w:rPr>
            </w:pPr>
            <w:r>
              <w:rPr>
                <w:rFonts w:hint="eastAsia"/>
                <w:color w:val="auto"/>
                <w:highlight w:val="none"/>
                <w:lang w:eastAsia="zh-CN"/>
              </w:rPr>
              <w:t>心理健康</w:t>
            </w:r>
          </w:p>
          <w:p>
            <w:pPr>
              <w:keepNext w:val="0"/>
              <w:keepLines w:val="0"/>
              <w:suppressLineNumbers w:val="0"/>
              <w:spacing w:before="0" w:beforeAutospacing="0" w:after="0" w:afterAutospacing="0"/>
              <w:ind w:left="-105" w:leftChars="-50" w:right="-105" w:rightChars="-50"/>
              <w:jc w:val="center"/>
              <w:rPr>
                <w:rFonts w:hint="eastAsia"/>
                <w:color w:val="auto"/>
                <w:highlight w:val="none"/>
                <w:lang w:eastAsia="zh-CN"/>
              </w:rPr>
            </w:pPr>
            <w:r>
              <w:rPr>
                <w:rFonts w:hint="eastAsia"/>
                <w:color w:val="auto"/>
                <w:highlight w:val="none"/>
                <w:lang w:eastAsia="zh-CN"/>
              </w:rPr>
              <w:t>教育实践</w:t>
            </w:r>
          </w:p>
        </w:tc>
        <w:tc>
          <w:tcPr>
            <w:tcW w:w="1478"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r>
              <w:rPr>
                <w:rFonts w:hint="default"/>
                <w:color w:val="auto"/>
                <w:highlight w:val="none"/>
              </w:rPr>
              <w:t>必修</w:t>
            </w:r>
          </w:p>
        </w:tc>
        <w:tc>
          <w:tcPr>
            <w:tcW w:w="1965" w:type="dxa"/>
            <w:vAlign w:val="center"/>
          </w:tcPr>
          <w:p>
            <w:pPr>
              <w:keepNext w:val="0"/>
              <w:keepLines w:val="0"/>
              <w:suppressLineNumbers w:val="0"/>
              <w:spacing w:before="0" w:beforeAutospacing="0" w:after="0" w:afterAutospacing="0" w:line="300" w:lineRule="auto"/>
              <w:ind w:left="-105" w:leftChars="-50" w:right="-105" w:rightChars="-50"/>
              <w:jc w:val="center"/>
              <w:rPr>
                <w:rFonts w:hint="eastAsia"/>
                <w:color w:val="auto"/>
                <w:highlight w:val="none"/>
                <w:lang w:val="en-US" w:eastAsia="zh-CN"/>
              </w:rPr>
            </w:pPr>
            <w:r>
              <w:rPr>
                <w:rFonts w:hint="eastAsia"/>
                <w:color w:val="auto"/>
                <w:highlight w:val="none"/>
                <w:lang w:val="en-US" w:eastAsia="zh-CN"/>
              </w:rPr>
              <w:t>1</w:t>
            </w:r>
          </w:p>
        </w:tc>
        <w:tc>
          <w:tcPr>
            <w:tcW w:w="1399"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keepNext w:val="0"/>
              <w:keepLines w:val="0"/>
              <w:suppressLineNumbers w:val="0"/>
              <w:autoSpaceDN w:val="0"/>
              <w:spacing w:before="0" w:beforeAutospacing="0" w:after="0" w:afterAutospacing="0" w:line="300" w:lineRule="auto"/>
              <w:ind w:left="0" w:leftChars="0" w:right="0" w:rightChars="0"/>
              <w:jc w:val="center"/>
              <w:textAlignment w:val="center"/>
              <w:rPr>
                <w:rFonts w:hint="default" w:ascii="Times New Roman" w:hAnsi="宋体" w:eastAsia="宋体" w:cs="Times New Roman"/>
                <w:color w:val="auto"/>
                <w:kern w:val="2"/>
                <w:sz w:val="21"/>
                <w:szCs w:val="24"/>
                <w:highlight w:val="none"/>
                <w:lang w:val="en-US" w:eastAsia="zh-CN" w:bidi="ar-SA"/>
              </w:rPr>
            </w:pPr>
            <w:r>
              <w:rPr>
                <w:rFonts w:hint="default" w:hAnsi="宋体"/>
                <w:color w:val="auto"/>
                <w:highlight w:val="none"/>
              </w:rPr>
              <w:t>7</w:t>
            </w:r>
          </w:p>
        </w:tc>
        <w:tc>
          <w:tcPr>
            <w:tcW w:w="2086" w:type="dxa"/>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hAnsi="宋体"/>
                <w:color w:val="auto"/>
                <w:highlight w:val="none"/>
              </w:rPr>
            </w:pPr>
            <w:r>
              <w:rPr>
                <w:rFonts w:hint="default" w:hAnsi="宋体"/>
                <w:color w:val="auto"/>
                <w:highlight w:val="none"/>
              </w:rPr>
              <w:t>德育实践</w:t>
            </w:r>
          </w:p>
        </w:tc>
        <w:tc>
          <w:tcPr>
            <w:tcW w:w="1478" w:type="dxa"/>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hAnsi="宋体"/>
                <w:color w:val="auto"/>
                <w:highlight w:val="none"/>
              </w:rPr>
            </w:pPr>
            <w:r>
              <w:rPr>
                <w:rFonts w:hint="default" w:hAnsi="宋体"/>
                <w:color w:val="auto"/>
                <w:highlight w:val="none"/>
              </w:rPr>
              <w:t>选修</w:t>
            </w:r>
          </w:p>
        </w:tc>
        <w:tc>
          <w:tcPr>
            <w:tcW w:w="1965" w:type="dxa"/>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hAnsi="宋体"/>
                <w:color w:val="auto"/>
                <w:highlight w:val="none"/>
              </w:rPr>
            </w:pPr>
            <w:r>
              <w:rPr>
                <w:rFonts w:hint="default" w:hAnsi="宋体"/>
                <w:color w:val="auto"/>
                <w:highlight w:val="none"/>
              </w:rPr>
              <w:t>1</w:t>
            </w:r>
          </w:p>
        </w:tc>
        <w:tc>
          <w:tcPr>
            <w:tcW w:w="1399" w:type="dxa"/>
            <w:vMerge w:val="restart"/>
            <w:vAlign w:val="center"/>
          </w:tcPr>
          <w:p>
            <w:pPr>
              <w:pStyle w:val="5"/>
              <w:keepNext w:val="0"/>
              <w:keepLines w:val="0"/>
              <w:suppressLineNumbers w:val="0"/>
              <w:spacing w:beforeAutospacing="0" w:afterAutospacing="0" w:line="300" w:lineRule="auto"/>
              <w:ind w:left="0" w:right="0"/>
              <w:jc w:val="center"/>
              <w:rPr>
                <w:rFonts w:hint="default" w:ascii="Times New Roman" w:hAnsi="Times New Roman"/>
                <w:color w:val="auto"/>
                <w:sz w:val="21"/>
                <w:szCs w:val="21"/>
                <w:highlight w:val="none"/>
              </w:rPr>
            </w:pPr>
            <w:r>
              <w:rPr>
                <w:rFonts w:hint="default" w:ascii="Times New Roman"/>
                <w:color w:val="auto"/>
                <w:sz w:val="21"/>
                <w:szCs w:val="21"/>
                <w:highlight w:val="none"/>
              </w:rPr>
              <w:t>选修</w:t>
            </w:r>
            <w:r>
              <w:rPr>
                <w:rFonts w:hint="default" w:ascii="Times New Roman" w:hAnsi="Times New Roman"/>
                <w:color w:val="auto"/>
                <w:sz w:val="21"/>
                <w:szCs w:val="21"/>
                <w:highlight w:val="none"/>
              </w:rPr>
              <w:t>2</w:t>
            </w:r>
            <w:r>
              <w:rPr>
                <w:rFonts w:hint="default" w:ascii="Times New Roman"/>
                <w:color w:val="auto"/>
                <w:sz w:val="21"/>
                <w:szCs w:val="21"/>
                <w:highlight w:val="none"/>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keepNext w:val="0"/>
              <w:keepLines w:val="0"/>
              <w:suppressLineNumbers w:val="0"/>
              <w:autoSpaceDN w:val="0"/>
              <w:spacing w:before="0" w:beforeAutospacing="0" w:after="0" w:afterAutospacing="0" w:line="300" w:lineRule="auto"/>
              <w:ind w:left="0" w:leftChars="0" w:right="0" w:rightChars="0"/>
              <w:jc w:val="center"/>
              <w:textAlignment w:val="center"/>
              <w:rPr>
                <w:rFonts w:hint="default" w:ascii="Times New Roman" w:hAnsi="宋体" w:eastAsia="宋体" w:cs="Times New Roman"/>
                <w:color w:val="auto"/>
                <w:kern w:val="2"/>
                <w:sz w:val="21"/>
                <w:szCs w:val="24"/>
                <w:highlight w:val="none"/>
                <w:lang w:val="en-US" w:eastAsia="zh-CN" w:bidi="ar-SA"/>
              </w:rPr>
            </w:pPr>
            <w:r>
              <w:rPr>
                <w:rFonts w:hint="default" w:hAnsi="宋体"/>
                <w:color w:val="auto"/>
                <w:highlight w:val="none"/>
              </w:rPr>
              <w:t>8</w:t>
            </w:r>
          </w:p>
        </w:tc>
        <w:tc>
          <w:tcPr>
            <w:tcW w:w="2086" w:type="dxa"/>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hAnsi="宋体"/>
                <w:color w:val="auto"/>
                <w:highlight w:val="none"/>
              </w:rPr>
            </w:pPr>
            <w:r>
              <w:rPr>
                <w:rFonts w:hint="default" w:hAnsi="宋体"/>
                <w:color w:val="auto"/>
                <w:highlight w:val="none"/>
              </w:rPr>
              <w:t>科技实践</w:t>
            </w:r>
          </w:p>
        </w:tc>
        <w:tc>
          <w:tcPr>
            <w:tcW w:w="1478" w:type="dxa"/>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hAnsi="宋体"/>
                <w:color w:val="auto"/>
                <w:highlight w:val="none"/>
              </w:rPr>
            </w:pPr>
            <w:r>
              <w:rPr>
                <w:rFonts w:hint="default" w:hAnsi="宋体"/>
                <w:color w:val="auto"/>
                <w:highlight w:val="none"/>
              </w:rPr>
              <w:t>选修</w:t>
            </w:r>
          </w:p>
        </w:tc>
        <w:tc>
          <w:tcPr>
            <w:tcW w:w="1965" w:type="dxa"/>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hAnsi="宋体"/>
                <w:color w:val="auto"/>
                <w:highlight w:val="none"/>
              </w:rPr>
            </w:pPr>
            <w:r>
              <w:rPr>
                <w:rFonts w:hint="default" w:hAnsi="宋体"/>
                <w:color w:val="auto"/>
                <w:highlight w:val="none"/>
              </w:rPr>
              <w:t>1</w:t>
            </w:r>
          </w:p>
        </w:tc>
        <w:tc>
          <w:tcPr>
            <w:tcW w:w="1399" w:type="dxa"/>
            <w:vMerge w:val="continue"/>
          </w:tcPr>
          <w:p>
            <w:pPr>
              <w:pStyle w:val="5"/>
              <w:keepNext w:val="0"/>
              <w:keepLines w:val="0"/>
              <w:suppressLineNumbers w:val="0"/>
              <w:spacing w:beforeAutospacing="0" w:afterAutospacing="0" w:line="300" w:lineRule="auto"/>
              <w:ind w:left="0" w:right="0"/>
              <w:jc w:val="center"/>
              <w:rPr>
                <w:rFonts w:hint="default"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keepNext w:val="0"/>
              <w:keepLines w:val="0"/>
              <w:suppressLineNumbers w:val="0"/>
              <w:autoSpaceDN w:val="0"/>
              <w:spacing w:before="0" w:beforeAutospacing="0" w:after="0" w:afterAutospacing="0" w:line="300" w:lineRule="auto"/>
              <w:ind w:left="0" w:leftChars="0" w:right="0" w:rightChars="0"/>
              <w:jc w:val="center"/>
              <w:textAlignment w:val="center"/>
              <w:rPr>
                <w:rFonts w:hint="default" w:ascii="Times New Roman" w:hAnsi="宋体" w:eastAsia="宋体" w:cs="Times New Roman"/>
                <w:color w:val="auto"/>
                <w:kern w:val="2"/>
                <w:sz w:val="21"/>
                <w:szCs w:val="24"/>
                <w:highlight w:val="none"/>
                <w:lang w:val="en-US" w:eastAsia="zh-CN" w:bidi="ar-SA"/>
              </w:rPr>
            </w:pPr>
            <w:r>
              <w:rPr>
                <w:rFonts w:hint="default" w:hAnsi="宋体"/>
                <w:color w:val="auto"/>
                <w:highlight w:val="none"/>
              </w:rPr>
              <w:t>9</w:t>
            </w:r>
          </w:p>
        </w:tc>
        <w:tc>
          <w:tcPr>
            <w:tcW w:w="2086" w:type="dxa"/>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hAnsi="宋体"/>
                <w:color w:val="auto"/>
                <w:highlight w:val="none"/>
              </w:rPr>
            </w:pPr>
            <w:r>
              <w:rPr>
                <w:rFonts w:hint="default" w:hAnsi="宋体"/>
                <w:color w:val="auto"/>
                <w:highlight w:val="none"/>
              </w:rPr>
              <w:t>管理实践</w:t>
            </w:r>
          </w:p>
        </w:tc>
        <w:tc>
          <w:tcPr>
            <w:tcW w:w="1478" w:type="dxa"/>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hAnsi="宋体"/>
                <w:color w:val="auto"/>
                <w:highlight w:val="none"/>
              </w:rPr>
            </w:pPr>
            <w:r>
              <w:rPr>
                <w:rFonts w:hint="default" w:hAnsi="宋体"/>
                <w:color w:val="auto"/>
                <w:highlight w:val="none"/>
              </w:rPr>
              <w:t>选修</w:t>
            </w:r>
          </w:p>
        </w:tc>
        <w:tc>
          <w:tcPr>
            <w:tcW w:w="1965" w:type="dxa"/>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hAnsi="宋体"/>
                <w:color w:val="auto"/>
                <w:highlight w:val="none"/>
              </w:rPr>
            </w:pPr>
            <w:r>
              <w:rPr>
                <w:rFonts w:hint="default" w:hAnsi="宋体"/>
                <w:color w:val="auto"/>
                <w:highlight w:val="none"/>
              </w:rPr>
              <w:t>1</w:t>
            </w:r>
          </w:p>
        </w:tc>
        <w:tc>
          <w:tcPr>
            <w:tcW w:w="1399" w:type="dxa"/>
            <w:vMerge w:val="continue"/>
          </w:tcPr>
          <w:p>
            <w:pPr>
              <w:pStyle w:val="5"/>
              <w:keepNext w:val="0"/>
              <w:keepLines w:val="0"/>
              <w:suppressLineNumbers w:val="0"/>
              <w:spacing w:beforeAutospacing="0" w:afterAutospacing="0" w:line="300" w:lineRule="auto"/>
              <w:ind w:left="0" w:right="0"/>
              <w:jc w:val="center"/>
              <w:rPr>
                <w:rFonts w:hint="default"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keepNext w:val="0"/>
              <w:keepLines w:val="0"/>
              <w:suppressLineNumbers w:val="0"/>
              <w:autoSpaceDN w:val="0"/>
              <w:spacing w:before="0" w:beforeAutospacing="0" w:after="0" w:afterAutospacing="0" w:line="300" w:lineRule="auto"/>
              <w:ind w:left="0" w:leftChars="0" w:right="0" w:rightChars="0"/>
              <w:jc w:val="center"/>
              <w:textAlignment w:val="center"/>
              <w:rPr>
                <w:rFonts w:hint="default" w:ascii="Times New Roman" w:hAnsi="宋体" w:eastAsia="宋体" w:cs="Times New Roman"/>
                <w:color w:val="auto"/>
                <w:kern w:val="2"/>
                <w:sz w:val="21"/>
                <w:szCs w:val="24"/>
                <w:highlight w:val="none"/>
                <w:lang w:val="en-US" w:eastAsia="zh-CN" w:bidi="ar-SA"/>
              </w:rPr>
            </w:pPr>
            <w:r>
              <w:rPr>
                <w:rFonts w:hint="default" w:hAnsi="宋体"/>
                <w:color w:val="auto"/>
                <w:highlight w:val="none"/>
              </w:rPr>
              <w:t>10</w:t>
            </w:r>
          </w:p>
        </w:tc>
        <w:tc>
          <w:tcPr>
            <w:tcW w:w="2086" w:type="dxa"/>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hAnsi="宋体"/>
                <w:color w:val="auto"/>
                <w:highlight w:val="none"/>
              </w:rPr>
            </w:pPr>
            <w:r>
              <w:rPr>
                <w:rFonts w:hint="default" w:hAnsi="宋体"/>
                <w:color w:val="auto"/>
                <w:highlight w:val="none"/>
              </w:rPr>
              <w:t>艺术实践</w:t>
            </w:r>
          </w:p>
        </w:tc>
        <w:tc>
          <w:tcPr>
            <w:tcW w:w="1478" w:type="dxa"/>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hAnsi="宋体"/>
                <w:color w:val="auto"/>
                <w:highlight w:val="none"/>
              </w:rPr>
            </w:pPr>
            <w:r>
              <w:rPr>
                <w:rFonts w:hint="default" w:hAnsi="宋体"/>
                <w:color w:val="auto"/>
                <w:highlight w:val="none"/>
              </w:rPr>
              <w:t>选修</w:t>
            </w:r>
          </w:p>
        </w:tc>
        <w:tc>
          <w:tcPr>
            <w:tcW w:w="1965" w:type="dxa"/>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hAnsi="宋体"/>
                <w:color w:val="auto"/>
                <w:highlight w:val="none"/>
              </w:rPr>
            </w:pPr>
            <w:r>
              <w:rPr>
                <w:rFonts w:hint="default" w:hAnsi="宋体"/>
                <w:color w:val="auto"/>
                <w:highlight w:val="none"/>
              </w:rPr>
              <w:t>1</w:t>
            </w:r>
          </w:p>
        </w:tc>
        <w:tc>
          <w:tcPr>
            <w:tcW w:w="1399" w:type="dxa"/>
            <w:vMerge w:val="continue"/>
          </w:tcPr>
          <w:p>
            <w:pPr>
              <w:pStyle w:val="5"/>
              <w:keepNext w:val="0"/>
              <w:keepLines w:val="0"/>
              <w:suppressLineNumbers w:val="0"/>
              <w:spacing w:beforeAutospacing="0" w:afterAutospacing="0" w:line="300" w:lineRule="auto"/>
              <w:ind w:left="0" w:right="0"/>
              <w:jc w:val="center"/>
              <w:rPr>
                <w:rFonts w:hint="default"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hAnsi="宋体" w:eastAsia="宋体"/>
                <w:color w:val="auto"/>
                <w:highlight w:val="none"/>
                <w:lang w:val="en-US" w:eastAsia="zh-CN"/>
              </w:rPr>
            </w:pPr>
            <w:r>
              <w:rPr>
                <w:rFonts w:hint="eastAsia" w:hAnsi="宋体"/>
                <w:color w:val="auto"/>
                <w:highlight w:val="none"/>
                <w:lang w:val="en-US" w:eastAsia="zh-CN"/>
              </w:rPr>
              <w:t>11</w:t>
            </w:r>
          </w:p>
        </w:tc>
        <w:tc>
          <w:tcPr>
            <w:tcW w:w="2086" w:type="dxa"/>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hAnsi="宋体"/>
                <w:color w:val="auto"/>
                <w:highlight w:val="none"/>
              </w:rPr>
            </w:pPr>
            <w:r>
              <w:rPr>
                <w:rFonts w:hint="default" w:hAnsi="宋体"/>
                <w:color w:val="auto"/>
                <w:highlight w:val="none"/>
              </w:rPr>
              <w:t>创业实践</w:t>
            </w:r>
          </w:p>
        </w:tc>
        <w:tc>
          <w:tcPr>
            <w:tcW w:w="1478" w:type="dxa"/>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hAnsi="宋体"/>
                <w:color w:val="auto"/>
                <w:highlight w:val="none"/>
              </w:rPr>
            </w:pPr>
            <w:r>
              <w:rPr>
                <w:rFonts w:hint="default" w:hAnsi="宋体"/>
                <w:color w:val="auto"/>
                <w:highlight w:val="none"/>
              </w:rPr>
              <w:t>选修</w:t>
            </w:r>
          </w:p>
        </w:tc>
        <w:tc>
          <w:tcPr>
            <w:tcW w:w="1965" w:type="dxa"/>
            <w:vAlign w:val="center"/>
          </w:tcPr>
          <w:p>
            <w:pPr>
              <w:keepNext w:val="0"/>
              <w:keepLines w:val="0"/>
              <w:suppressLineNumbers w:val="0"/>
              <w:autoSpaceDN w:val="0"/>
              <w:spacing w:before="0" w:beforeAutospacing="0" w:after="0" w:afterAutospacing="0" w:line="300" w:lineRule="auto"/>
              <w:ind w:left="0" w:right="0"/>
              <w:jc w:val="center"/>
              <w:textAlignment w:val="center"/>
              <w:rPr>
                <w:rFonts w:hint="default" w:hAnsi="宋体"/>
                <w:color w:val="auto"/>
                <w:highlight w:val="none"/>
              </w:rPr>
            </w:pPr>
            <w:r>
              <w:rPr>
                <w:rFonts w:hint="default" w:hAnsi="宋体"/>
                <w:color w:val="auto"/>
                <w:highlight w:val="none"/>
              </w:rPr>
              <w:t>1</w:t>
            </w:r>
          </w:p>
        </w:tc>
        <w:tc>
          <w:tcPr>
            <w:tcW w:w="1399" w:type="dxa"/>
            <w:vMerge w:val="continue"/>
          </w:tcPr>
          <w:p>
            <w:pPr>
              <w:pStyle w:val="5"/>
              <w:keepNext w:val="0"/>
              <w:keepLines w:val="0"/>
              <w:suppressLineNumbers w:val="0"/>
              <w:spacing w:beforeAutospacing="0" w:afterAutospacing="0" w:line="300" w:lineRule="auto"/>
              <w:ind w:left="0" w:right="0"/>
              <w:jc w:val="center"/>
              <w:rPr>
                <w:rFonts w:hint="default" w:ascii="Times New Roman" w:hAnsi="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 w:hRule="atLeast"/>
          <w:jc w:val="center"/>
        </w:trPr>
        <w:tc>
          <w:tcPr>
            <w:tcW w:w="2096" w:type="dxa"/>
            <w:vAlign w:val="center"/>
          </w:tcPr>
          <w:p>
            <w:pPr>
              <w:keepNext w:val="0"/>
              <w:keepLines w:val="0"/>
              <w:suppressLineNumbers w:val="0"/>
              <w:spacing w:before="0" w:beforeAutospacing="0" w:after="0" w:afterAutospacing="0" w:line="300" w:lineRule="auto"/>
              <w:ind w:left="-105" w:leftChars="-50" w:right="-105" w:rightChars="-50"/>
              <w:jc w:val="center"/>
              <w:rPr>
                <w:rFonts w:hint="default"/>
                <w:color w:val="auto"/>
                <w:highlight w:val="none"/>
              </w:rPr>
            </w:pPr>
            <w:r>
              <w:rPr>
                <w:rFonts w:hint="default"/>
                <w:color w:val="auto"/>
                <w:highlight w:val="none"/>
              </w:rPr>
              <w:t>合计</w:t>
            </w:r>
          </w:p>
        </w:tc>
        <w:tc>
          <w:tcPr>
            <w:tcW w:w="6928" w:type="dxa"/>
            <w:gridSpan w:val="4"/>
            <w:vAlign w:val="center"/>
          </w:tcPr>
          <w:p>
            <w:pPr>
              <w:keepNext w:val="0"/>
              <w:keepLines w:val="0"/>
              <w:suppressLineNumbers w:val="0"/>
              <w:spacing w:before="0" w:beforeAutospacing="0" w:after="0" w:afterAutospacing="0" w:line="300" w:lineRule="auto"/>
              <w:ind w:left="-105" w:leftChars="-50" w:right="-105" w:rightChars="-50"/>
              <w:jc w:val="center"/>
              <w:rPr>
                <w:rFonts w:hint="eastAsia"/>
                <w:color w:val="auto"/>
                <w:highlight w:val="none"/>
                <w:lang w:eastAsia="zh-CN"/>
              </w:rPr>
            </w:pPr>
            <w:r>
              <w:rPr>
                <w:rFonts w:hint="eastAsia"/>
                <w:color w:val="auto"/>
                <w:highlight w:val="none"/>
                <w:lang w:val="en-US" w:eastAsia="zh-CN"/>
              </w:rPr>
              <w:t>5</w:t>
            </w:r>
          </w:p>
        </w:tc>
      </w:tr>
    </w:tbl>
    <w:p>
      <w:pPr>
        <w:rPr>
          <w:rFonts w:ascii="宋体" w:hAnsi="宋体" w:cs="宋体"/>
          <w:b/>
          <w:bCs/>
          <w:color w:val="auto"/>
          <w:sz w:val="24"/>
          <w:highlight w:val="none"/>
        </w:rPr>
      </w:pPr>
    </w:p>
    <w:p>
      <w:pPr>
        <w:rPr>
          <w:rFonts w:ascii="宋体" w:hAnsi="宋体" w:cs="宋体"/>
          <w:b/>
          <w:bCs/>
          <w:color w:val="auto"/>
          <w:sz w:val="24"/>
          <w:highlight w:val="none"/>
        </w:rPr>
      </w:pPr>
    </w:p>
    <w:p>
      <w:pPr>
        <w:spacing w:line="520" w:lineRule="exact"/>
        <w:ind w:firstLine="241" w:firstLineChars="100"/>
        <w:jc w:val="left"/>
        <w:rPr>
          <w:rStyle w:val="12"/>
          <w:rFonts w:cs="Calibri"/>
          <w:b/>
          <w:bCs/>
          <w:color w:val="auto"/>
          <w:sz w:val="28"/>
          <w:szCs w:val="28"/>
          <w:highlight w:val="none"/>
        </w:rPr>
      </w:pPr>
      <w:r>
        <w:rPr>
          <w:rFonts w:hint="eastAsia" w:ascii="宋体" w:hAnsi="宋体" w:cs="宋体"/>
          <w:b/>
          <w:bCs/>
          <w:color w:val="auto"/>
          <w:sz w:val="24"/>
          <w:highlight w:val="none"/>
        </w:rPr>
        <w:br w:type="page"/>
      </w:r>
      <w:r>
        <w:rPr>
          <w:rStyle w:val="12"/>
          <w:rFonts w:cs="Calibri"/>
          <w:b/>
          <w:bCs/>
          <w:color w:val="auto"/>
          <w:sz w:val="28"/>
          <w:szCs w:val="28"/>
          <w:highlight w:val="none"/>
        </w:rPr>
        <w:t>十一、指导性修读建议计划表</w:t>
      </w:r>
    </w:p>
    <w:p>
      <w:pPr>
        <w:widowControl/>
        <w:jc w:val="center"/>
        <w:textAlignment w:val="baseline"/>
        <w:rPr>
          <w:rStyle w:val="12"/>
          <w:b/>
          <w:color w:val="auto"/>
          <w:sz w:val="24"/>
          <w:szCs w:val="21"/>
          <w:highlight w:val="none"/>
        </w:rPr>
      </w:pPr>
      <w:r>
        <w:rPr>
          <w:rStyle w:val="12"/>
          <w:rFonts w:hint="eastAsia"/>
          <w:b/>
          <w:color w:val="auto"/>
          <w:sz w:val="24"/>
          <w:szCs w:val="21"/>
          <w:highlight w:val="none"/>
        </w:rPr>
        <w:t>表8：酒店管理专业指导性修读建议计划表</w:t>
      </w:r>
    </w:p>
    <w:tbl>
      <w:tblPr>
        <w:tblStyle w:val="8"/>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2400"/>
        <w:gridCol w:w="613"/>
        <w:gridCol w:w="1247"/>
        <w:gridCol w:w="2458"/>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6" w:type="dxa"/>
            <w:gridSpan w:val="3"/>
          </w:tcPr>
          <w:p>
            <w:pPr>
              <w:keepNext w:val="0"/>
              <w:keepLines w:val="0"/>
              <w:suppressLineNumbers w:val="0"/>
              <w:spacing w:before="0" w:beforeAutospacing="0" w:after="0" w:afterAutospacing="0"/>
              <w:ind w:left="0" w:right="0"/>
              <w:rPr>
                <w:rFonts w:hint="default"/>
                <w:color w:val="auto"/>
                <w:sz w:val="18"/>
                <w:szCs w:val="18"/>
                <w:highlight w:val="none"/>
              </w:rPr>
            </w:pPr>
            <w:r>
              <w:rPr>
                <w:rFonts w:hint="default"/>
                <w:b/>
                <w:bCs/>
                <w:color w:val="auto"/>
                <w:sz w:val="18"/>
                <w:szCs w:val="18"/>
                <w:highlight w:val="none"/>
              </w:rPr>
              <w:t>第一学期</w:t>
            </w:r>
          </w:p>
        </w:tc>
        <w:tc>
          <w:tcPr>
            <w:tcW w:w="4322" w:type="dxa"/>
            <w:gridSpan w:val="3"/>
          </w:tcPr>
          <w:p>
            <w:pPr>
              <w:keepNext w:val="0"/>
              <w:keepLines w:val="0"/>
              <w:suppressLineNumbers w:val="0"/>
              <w:spacing w:before="0" w:beforeAutospacing="0" w:after="0" w:afterAutospacing="0"/>
              <w:ind w:left="0" w:right="0"/>
              <w:rPr>
                <w:rFonts w:hint="default"/>
                <w:color w:val="auto"/>
                <w:sz w:val="18"/>
                <w:szCs w:val="18"/>
                <w:highlight w:val="none"/>
              </w:rPr>
            </w:pPr>
            <w:r>
              <w:rPr>
                <w:rFonts w:hint="default"/>
                <w:b/>
                <w:bCs/>
                <w:color w:val="auto"/>
                <w:sz w:val="18"/>
                <w:szCs w:val="18"/>
                <w:highlight w:val="none"/>
              </w:rPr>
              <w:t>第二学期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课程编码</w:t>
            </w:r>
          </w:p>
        </w:tc>
        <w:tc>
          <w:tcPr>
            <w:tcW w:w="2400"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课程名称</w:t>
            </w:r>
          </w:p>
        </w:tc>
        <w:tc>
          <w:tcPr>
            <w:tcW w:w="613"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学分</w:t>
            </w:r>
          </w:p>
        </w:tc>
        <w:tc>
          <w:tcPr>
            <w:tcW w:w="1247"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课程编码</w:t>
            </w:r>
          </w:p>
        </w:tc>
        <w:tc>
          <w:tcPr>
            <w:tcW w:w="2458"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课程名称</w:t>
            </w:r>
          </w:p>
        </w:tc>
        <w:tc>
          <w:tcPr>
            <w:tcW w:w="617"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1910301501</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形势与政策（1）</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0.25</w:t>
            </w:r>
          </w:p>
        </w:tc>
        <w:tc>
          <w:tcPr>
            <w:tcW w:w="1247"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1910301501</w:t>
            </w:r>
          </w:p>
        </w:tc>
        <w:tc>
          <w:tcPr>
            <w:tcW w:w="2458"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形势与政策（1）</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1910302303</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思想道德与法治</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1.25</w:t>
            </w:r>
          </w:p>
        </w:tc>
        <w:tc>
          <w:tcPr>
            <w:tcW w:w="1247"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1910302303</w:t>
            </w:r>
          </w:p>
        </w:tc>
        <w:tc>
          <w:tcPr>
            <w:tcW w:w="2458"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思想道德与法治</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1910302101</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军事理论</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1</w:t>
            </w:r>
          </w:p>
        </w:tc>
        <w:tc>
          <w:tcPr>
            <w:tcW w:w="1247"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1910300603</w:t>
            </w:r>
          </w:p>
        </w:tc>
        <w:tc>
          <w:tcPr>
            <w:tcW w:w="2458"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中国近现代史纲要</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2010313303</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大学英语1</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3</w:t>
            </w:r>
          </w:p>
        </w:tc>
        <w:tc>
          <w:tcPr>
            <w:tcW w:w="1247"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2010323303</w:t>
            </w:r>
          </w:p>
        </w:tc>
        <w:tc>
          <w:tcPr>
            <w:tcW w:w="2458"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大学英语2</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1110410701</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大学体育1</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eastAsia"/>
                <w:color w:val="auto"/>
                <w:sz w:val="18"/>
                <w:szCs w:val="18"/>
                <w:highlight w:val="none"/>
              </w:rPr>
              <w:t>1</w:t>
            </w:r>
          </w:p>
        </w:tc>
        <w:tc>
          <w:tcPr>
            <w:tcW w:w="1247"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1110420701</w:t>
            </w:r>
          </w:p>
        </w:tc>
        <w:tc>
          <w:tcPr>
            <w:tcW w:w="2458"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大学体育2</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2110300901</w:t>
            </w:r>
          </w:p>
        </w:tc>
        <w:tc>
          <w:tcPr>
            <w:tcW w:w="240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心理健康教育</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1</w:t>
            </w:r>
          </w:p>
        </w:tc>
        <w:tc>
          <w:tcPr>
            <w:tcW w:w="1247"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0610306701</w:t>
            </w:r>
          </w:p>
        </w:tc>
        <w:tc>
          <w:tcPr>
            <w:tcW w:w="2458"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办公软件高级应用</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2210300701</w:t>
            </w:r>
          </w:p>
        </w:tc>
        <w:tc>
          <w:tcPr>
            <w:tcW w:w="240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国家安全教育与实践</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1</w:t>
            </w:r>
          </w:p>
        </w:tc>
        <w:tc>
          <w:tcPr>
            <w:tcW w:w="1247"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2210300602</w:t>
            </w:r>
          </w:p>
        </w:tc>
        <w:tc>
          <w:tcPr>
            <w:tcW w:w="2458"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劳动实践</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2110304301</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大学生职业生涯规划</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1</w:t>
            </w:r>
          </w:p>
        </w:tc>
        <w:tc>
          <w:tcPr>
            <w:tcW w:w="1247"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1510309004</w:t>
            </w:r>
          </w:p>
        </w:tc>
        <w:tc>
          <w:tcPr>
            <w:tcW w:w="2458"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高等数学C2</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2210300601</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劳动教育</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1</w:t>
            </w:r>
          </w:p>
        </w:tc>
        <w:tc>
          <w:tcPr>
            <w:tcW w:w="1247"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0711100202</w:t>
            </w:r>
          </w:p>
        </w:tc>
        <w:tc>
          <w:tcPr>
            <w:tcW w:w="2458"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微观经济学</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2210300602</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劳动实践</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0.25</w:t>
            </w:r>
          </w:p>
        </w:tc>
        <w:tc>
          <w:tcPr>
            <w:tcW w:w="1247"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0711100602</w:t>
            </w:r>
          </w:p>
        </w:tc>
        <w:tc>
          <w:tcPr>
            <w:tcW w:w="2458"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基础会计</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1510308903</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高等数学C1</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3</w:t>
            </w:r>
          </w:p>
        </w:tc>
        <w:tc>
          <w:tcPr>
            <w:tcW w:w="1247"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0714106402</w:t>
            </w:r>
          </w:p>
        </w:tc>
        <w:tc>
          <w:tcPr>
            <w:tcW w:w="2458"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酒店管理概论</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eastAsia" w:eastAsia="宋体"/>
                <w:color w:val="auto"/>
                <w:sz w:val="18"/>
                <w:szCs w:val="18"/>
                <w:highlight w:val="none"/>
                <w:lang w:val="en-US" w:eastAsia="zh-CN"/>
              </w:rPr>
            </w:pPr>
            <w:r>
              <w:rPr>
                <w:rFonts w:hint="default"/>
                <w:color w:val="auto"/>
                <w:sz w:val="18"/>
                <w:szCs w:val="18"/>
                <w:highlight w:val="none"/>
              </w:rPr>
              <w:t>071110010</w:t>
            </w:r>
            <w:r>
              <w:rPr>
                <w:rFonts w:hint="eastAsia"/>
                <w:color w:val="auto"/>
                <w:sz w:val="18"/>
                <w:szCs w:val="18"/>
                <w:highlight w:val="none"/>
                <w:lang w:val="en-US" w:eastAsia="zh-CN"/>
              </w:rPr>
              <w:t>3</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管理学</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3</w:t>
            </w:r>
          </w:p>
        </w:tc>
        <w:tc>
          <w:tcPr>
            <w:tcW w:w="1247"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p>
        </w:tc>
        <w:tc>
          <w:tcPr>
            <w:tcW w:w="2458" w:type="dxa"/>
          </w:tcPr>
          <w:p>
            <w:pPr>
              <w:keepNext w:val="0"/>
              <w:keepLines w:val="0"/>
              <w:suppressLineNumbers w:val="0"/>
              <w:spacing w:before="0" w:beforeAutospacing="0" w:after="0" w:afterAutospacing="0"/>
              <w:ind w:right="0" w:firstLine="540" w:firstLineChars="300"/>
              <w:jc w:val="both"/>
              <w:rPr>
                <w:rFonts w:hint="default" w:eastAsia="宋体"/>
                <w:color w:val="auto"/>
                <w:sz w:val="18"/>
                <w:szCs w:val="18"/>
                <w:highlight w:val="none"/>
                <w:lang w:val="en-US" w:eastAsia="zh-CN"/>
              </w:rPr>
            </w:pPr>
          </w:p>
        </w:tc>
        <w:tc>
          <w:tcPr>
            <w:tcW w:w="617"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0714100102</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旅游学概论</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2</w:t>
            </w:r>
          </w:p>
        </w:tc>
        <w:tc>
          <w:tcPr>
            <w:tcW w:w="1247" w:type="dxa"/>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p>
        </w:tc>
        <w:tc>
          <w:tcPr>
            <w:tcW w:w="2458" w:type="dxa"/>
          </w:tcPr>
          <w:p>
            <w:pPr>
              <w:keepNext w:val="0"/>
              <w:keepLines w:val="0"/>
              <w:suppressLineNumbers w:val="0"/>
              <w:spacing w:before="0" w:beforeAutospacing="0" w:after="0" w:afterAutospacing="0"/>
              <w:ind w:right="0" w:firstLine="540" w:firstLineChars="300"/>
              <w:jc w:val="both"/>
              <w:rPr>
                <w:rFonts w:hint="eastAsia"/>
                <w:color w:val="auto"/>
                <w:sz w:val="18"/>
                <w:szCs w:val="18"/>
                <w:highlight w:val="none"/>
                <w:lang w:val="en-US" w:eastAsia="zh-CN"/>
              </w:rPr>
            </w:pPr>
          </w:p>
        </w:tc>
        <w:tc>
          <w:tcPr>
            <w:tcW w:w="617" w:type="dxa"/>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2110401501</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入学教育</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0.5</w:t>
            </w:r>
          </w:p>
        </w:tc>
        <w:tc>
          <w:tcPr>
            <w:tcW w:w="1247"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p>
        </w:tc>
        <w:tc>
          <w:tcPr>
            <w:tcW w:w="2458" w:type="dxa"/>
          </w:tcPr>
          <w:p>
            <w:pPr>
              <w:keepNext w:val="0"/>
              <w:keepLines w:val="0"/>
              <w:suppressLineNumbers w:val="0"/>
              <w:spacing w:before="0" w:beforeAutospacing="0" w:after="0" w:afterAutospacing="0"/>
              <w:ind w:right="0" w:firstLine="900" w:firstLineChars="500"/>
              <w:jc w:val="both"/>
              <w:rPr>
                <w:rFonts w:hint="default" w:eastAsia="宋体"/>
                <w:color w:val="auto"/>
                <w:sz w:val="18"/>
                <w:szCs w:val="18"/>
                <w:highlight w:val="none"/>
                <w:lang w:val="en-US" w:eastAsia="zh-CN"/>
              </w:rPr>
            </w:pPr>
          </w:p>
        </w:tc>
        <w:tc>
          <w:tcPr>
            <w:tcW w:w="617"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default"/>
                <w:color w:val="auto"/>
                <w:sz w:val="18"/>
                <w:szCs w:val="18"/>
                <w:highlight w:val="none"/>
              </w:rPr>
              <w:t>0714103601</w:t>
            </w:r>
          </w:p>
        </w:tc>
        <w:tc>
          <w:tcPr>
            <w:tcW w:w="2400" w:type="dxa"/>
            <w:vAlign w:val="center"/>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default"/>
                <w:color w:val="auto"/>
                <w:sz w:val="18"/>
                <w:szCs w:val="18"/>
                <w:highlight w:val="none"/>
              </w:rPr>
              <w:t>认知实习</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eastAsia="宋体"/>
                <w:color w:val="auto"/>
                <w:sz w:val="18"/>
                <w:szCs w:val="18"/>
                <w:highlight w:val="none"/>
                <w:lang w:val="en-US" w:eastAsia="zh-CN"/>
              </w:rPr>
            </w:pPr>
            <w:r>
              <w:rPr>
                <w:rFonts w:hint="default"/>
                <w:color w:val="auto"/>
                <w:sz w:val="18"/>
                <w:szCs w:val="18"/>
                <w:highlight w:val="none"/>
              </w:rPr>
              <w:t>0.5</w:t>
            </w:r>
          </w:p>
        </w:tc>
        <w:tc>
          <w:tcPr>
            <w:tcW w:w="1247"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p>
        </w:tc>
        <w:tc>
          <w:tcPr>
            <w:tcW w:w="2458" w:type="dxa"/>
          </w:tcPr>
          <w:p>
            <w:pPr>
              <w:keepNext w:val="0"/>
              <w:keepLines w:val="0"/>
              <w:suppressLineNumbers w:val="0"/>
              <w:spacing w:before="0" w:beforeAutospacing="0" w:after="0" w:afterAutospacing="0"/>
              <w:ind w:left="0" w:right="0" w:firstLine="720" w:firstLineChars="400"/>
              <w:jc w:val="both"/>
              <w:rPr>
                <w:rFonts w:hint="default" w:eastAsia="宋体"/>
                <w:color w:val="auto"/>
                <w:sz w:val="18"/>
                <w:szCs w:val="18"/>
                <w:highlight w:val="none"/>
                <w:lang w:val="en-US" w:eastAsia="zh-CN"/>
              </w:rPr>
            </w:pPr>
          </w:p>
        </w:tc>
        <w:tc>
          <w:tcPr>
            <w:tcW w:w="617"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tcPr>
          <w:p>
            <w:pPr>
              <w:keepNext w:val="0"/>
              <w:keepLines w:val="0"/>
              <w:suppressLineNumbers w:val="0"/>
              <w:spacing w:before="0" w:beforeAutospacing="0" w:after="0" w:afterAutospacing="0"/>
              <w:ind w:left="0" w:right="0"/>
              <w:rPr>
                <w:rFonts w:hint="default"/>
                <w:color w:val="auto"/>
                <w:sz w:val="18"/>
                <w:szCs w:val="18"/>
                <w:highlight w:val="none"/>
              </w:rPr>
            </w:pPr>
            <w:r>
              <w:rPr>
                <w:rFonts w:hint="default"/>
                <w:color w:val="auto"/>
                <w:sz w:val="18"/>
                <w:szCs w:val="18"/>
                <w:highlight w:val="none"/>
              </w:rPr>
              <w:t>必修合计</w:t>
            </w:r>
          </w:p>
        </w:tc>
        <w:tc>
          <w:tcPr>
            <w:tcW w:w="3013" w:type="dxa"/>
            <w:gridSpan w:val="2"/>
          </w:tcPr>
          <w:p>
            <w:pPr>
              <w:keepNext w:val="0"/>
              <w:keepLines w:val="0"/>
              <w:suppressLineNumbers w:val="0"/>
              <w:spacing w:before="0" w:beforeAutospacing="0" w:after="0" w:afterAutospacing="0"/>
              <w:ind w:left="0" w:right="0"/>
              <w:rPr>
                <w:rFonts w:hint="default"/>
                <w:color w:val="auto"/>
                <w:sz w:val="18"/>
                <w:szCs w:val="18"/>
                <w:highlight w:val="none"/>
              </w:rPr>
            </w:pPr>
            <w:r>
              <w:rPr>
                <w:rFonts w:hint="eastAsia"/>
                <w:color w:val="auto"/>
                <w:sz w:val="18"/>
                <w:szCs w:val="18"/>
                <w:highlight w:val="none"/>
                <w:lang w:val="en-US" w:eastAsia="zh-CN"/>
              </w:rPr>
              <w:t>19.75</w:t>
            </w:r>
            <w:r>
              <w:rPr>
                <w:rFonts w:hint="default"/>
                <w:color w:val="auto"/>
                <w:sz w:val="18"/>
                <w:szCs w:val="18"/>
                <w:highlight w:val="none"/>
              </w:rPr>
              <w:t>学分</w:t>
            </w:r>
          </w:p>
        </w:tc>
        <w:tc>
          <w:tcPr>
            <w:tcW w:w="1247" w:type="dxa"/>
          </w:tcPr>
          <w:p>
            <w:pPr>
              <w:keepNext w:val="0"/>
              <w:keepLines w:val="0"/>
              <w:suppressLineNumbers w:val="0"/>
              <w:spacing w:before="0" w:beforeAutospacing="0" w:after="0" w:afterAutospacing="0"/>
              <w:ind w:left="0" w:right="0"/>
              <w:rPr>
                <w:rFonts w:hint="default"/>
                <w:color w:val="auto"/>
                <w:sz w:val="18"/>
                <w:szCs w:val="18"/>
                <w:highlight w:val="none"/>
              </w:rPr>
            </w:pPr>
            <w:r>
              <w:rPr>
                <w:rFonts w:hint="default"/>
                <w:color w:val="auto"/>
                <w:sz w:val="18"/>
                <w:szCs w:val="18"/>
                <w:highlight w:val="none"/>
              </w:rPr>
              <w:t>必修合计</w:t>
            </w:r>
          </w:p>
        </w:tc>
        <w:tc>
          <w:tcPr>
            <w:tcW w:w="3075" w:type="dxa"/>
            <w:gridSpan w:val="2"/>
          </w:tcPr>
          <w:p>
            <w:pPr>
              <w:keepNext w:val="0"/>
              <w:keepLines w:val="0"/>
              <w:suppressLineNumbers w:val="0"/>
              <w:spacing w:before="0" w:beforeAutospacing="0" w:after="0" w:afterAutospacing="0"/>
              <w:ind w:left="0" w:right="0"/>
              <w:rPr>
                <w:rFonts w:hint="default"/>
                <w:color w:val="auto"/>
                <w:sz w:val="18"/>
                <w:szCs w:val="18"/>
                <w:highlight w:val="none"/>
              </w:rPr>
            </w:pPr>
            <w:r>
              <w:rPr>
                <w:rFonts w:hint="eastAsia"/>
                <w:color w:val="auto"/>
                <w:sz w:val="18"/>
                <w:szCs w:val="18"/>
                <w:highlight w:val="none"/>
                <w:lang w:val="en-US" w:eastAsia="zh-CN"/>
              </w:rPr>
              <w:t>19.25</w:t>
            </w:r>
            <w:r>
              <w:rPr>
                <w:rFonts w:hint="default"/>
                <w:color w:val="auto"/>
                <w:sz w:val="18"/>
                <w:szCs w:val="18"/>
                <w:highlight w:val="none"/>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6" w:type="dxa"/>
            <w:gridSpan w:val="3"/>
          </w:tcPr>
          <w:p>
            <w:pPr>
              <w:keepNext w:val="0"/>
              <w:keepLines w:val="0"/>
              <w:suppressLineNumbers w:val="0"/>
              <w:spacing w:before="0" w:beforeAutospacing="0" w:after="0" w:afterAutospacing="0"/>
              <w:ind w:left="0" w:right="0"/>
              <w:rPr>
                <w:rFonts w:hint="default"/>
                <w:color w:val="auto"/>
                <w:sz w:val="18"/>
                <w:szCs w:val="18"/>
                <w:highlight w:val="none"/>
                <w:lang w:val="en-US" w:eastAsia="zh-CN"/>
              </w:rPr>
            </w:pPr>
            <w:r>
              <w:rPr>
                <w:rFonts w:hint="eastAsia"/>
                <w:color w:val="auto"/>
                <w:sz w:val="18"/>
                <w:szCs w:val="18"/>
                <w:highlight w:val="none"/>
                <w:lang w:val="en-US" w:eastAsia="zh-CN"/>
              </w:rPr>
              <w:t>以下专业选修课程需选修2分</w:t>
            </w:r>
          </w:p>
        </w:tc>
        <w:tc>
          <w:tcPr>
            <w:tcW w:w="4322" w:type="dxa"/>
            <w:gridSpan w:val="3"/>
          </w:tcPr>
          <w:p>
            <w:pPr>
              <w:keepNext w:val="0"/>
              <w:keepLines w:val="0"/>
              <w:suppressLineNumbers w:val="0"/>
              <w:spacing w:before="0" w:beforeAutospacing="0" w:after="0" w:afterAutospacing="0"/>
              <w:ind w:left="0" w:right="0"/>
              <w:rPr>
                <w:rFonts w:hint="default"/>
                <w:color w:val="auto"/>
                <w:sz w:val="18"/>
                <w:szCs w:val="18"/>
                <w:highlight w:val="none"/>
                <w:lang w:val="en-US" w:eastAsia="zh-CN"/>
              </w:rPr>
            </w:pPr>
            <w:r>
              <w:rPr>
                <w:rFonts w:hint="eastAsia"/>
                <w:color w:val="auto"/>
                <w:sz w:val="18"/>
                <w:szCs w:val="18"/>
                <w:highlight w:val="none"/>
                <w:lang w:val="en-US" w:eastAsia="zh-CN"/>
              </w:rPr>
              <w:t>以下专业选修课程需选修2分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tcPr>
          <w:p>
            <w:pPr>
              <w:keepNext w:val="0"/>
              <w:keepLines w:val="0"/>
              <w:suppressLineNumbers w:val="0"/>
              <w:spacing w:before="0" w:beforeAutospacing="0" w:after="0" w:afterAutospacing="0"/>
              <w:ind w:left="0" w:right="0"/>
              <w:rPr>
                <w:rFonts w:hint="eastAsia"/>
                <w:color w:val="auto"/>
                <w:sz w:val="18"/>
                <w:szCs w:val="18"/>
                <w:highlight w:val="none"/>
                <w:lang w:val="en-US" w:eastAsia="zh-CN"/>
              </w:rPr>
            </w:pPr>
            <w:r>
              <w:rPr>
                <w:rFonts w:hint="default"/>
                <w:color w:val="auto"/>
                <w:sz w:val="18"/>
                <w:szCs w:val="18"/>
                <w:highlight w:val="none"/>
              </w:rPr>
              <w:t>0714101602</w:t>
            </w:r>
          </w:p>
        </w:tc>
        <w:tc>
          <w:tcPr>
            <w:tcW w:w="2400" w:type="dxa"/>
          </w:tcPr>
          <w:p>
            <w:pPr>
              <w:keepNext w:val="0"/>
              <w:keepLines w:val="0"/>
              <w:suppressLineNumbers w:val="0"/>
              <w:spacing w:before="0" w:beforeAutospacing="0" w:after="0" w:afterAutospacing="0"/>
              <w:ind w:left="0" w:right="0" w:firstLine="540" w:firstLineChars="300"/>
              <w:rPr>
                <w:rFonts w:hint="default"/>
                <w:color w:val="auto"/>
                <w:sz w:val="18"/>
                <w:szCs w:val="18"/>
                <w:highlight w:val="none"/>
                <w:lang w:val="en-US" w:eastAsia="zh-CN"/>
              </w:rPr>
            </w:pPr>
            <w:r>
              <w:rPr>
                <w:rFonts w:hint="eastAsia"/>
                <w:color w:val="auto"/>
                <w:sz w:val="18"/>
                <w:szCs w:val="18"/>
                <w:highlight w:val="none"/>
                <w:lang w:val="en-US" w:eastAsia="zh-CN"/>
              </w:rPr>
              <w:t>酒店商务礼仪</w:t>
            </w:r>
          </w:p>
        </w:tc>
        <w:tc>
          <w:tcPr>
            <w:tcW w:w="613" w:type="dxa"/>
          </w:tcPr>
          <w:p>
            <w:pPr>
              <w:keepNext w:val="0"/>
              <w:keepLines w:val="0"/>
              <w:suppressLineNumbers w:val="0"/>
              <w:spacing w:before="0" w:beforeAutospacing="0" w:after="0" w:afterAutospacing="0"/>
              <w:ind w:right="0"/>
              <w:rPr>
                <w:rFonts w:hint="default"/>
                <w:color w:val="auto"/>
                <w:sz w:val="18"/>
                <w:szCs w:val="18"/>
                <w:highlight w:val="none"/>
                <w:lang w:val="en-US" w:eastAsia="zh-CN"/>
              </w:rPr>
            </w:pPr>
            <w:r>
              <w:rPr>
                <w:rFonts w:hint="eastAsia"/>
                <w:color w:val="auto"/>
                <w:sz w:val="18"/>
                <w:szCs w:val="18"/>
                <w:highlight w:val="none"/>
                <w:lang w:val="en-US" w:eastAsia="zh-CN"/>
              </w:rPr>
              <w:t>2</w:t>
            </w:r>
          </w:p>
        </w:tc>
        <w:tc>
          <w:tcPr>
            <w:tcW w:w="1247" w:type="dxa"/>
          </w:tcPr>
          <w:p>
            <w:pPr>
              <w:keepNext w:val="0"/>
              <w:keepLines w:val="0"/>
              <w:suppressLineNumbers w:val="0"/>
              <w:spacing w:before="0" w:beforeAutospacing="0" w:after="0" w:afterAutospacing="0"/>
              <w:ind w:left="0" w:right="0"/>
              <w:rPr>
                <w:rFonts w:hint="default" w:eastAsia="宋体"/>
                <w:color w:val="auto"/>
                <w:sz w:val="18"/>
                <w:szCs w:val="18"/>
                <w:highlight w:val="none"/>
                <w:lang w:val="en-US" w:eastAsia="zh-CN"/>
              </w:rPr>
            </w:pPr>
            <w:r>
              <w:rPr>
                <w:rFonts w:hint="default"/>
                <w:color w:val="auto"/>
                <w:sz w:val="18"/>
                <w:szCs w:val="18"/>
                <w:highlight w:val="none"/>
              </w:rPr>
              <w:t>071411</w:t>
            </w:r>
            <w:r>
              <w:rPr>
                <w:rFonts w:hint="eastAsia"/>
                <w:color w:val="auto"/>
                <w:sz w:val="18"/>
                <w:szCs w:val="18"/>
                <w:highlight w:val="none"/>
                <w:lang w:val="en-US" w:eastAsia="zh-CN"/>
              </w:rPr>
              <w:t>0802</w:t>
            </w:r>
          </w:p>
        </w:tc>
        <w:tc>
          <w:tcPr>
            <w:tcW w:w="3075" w:type="dxa"/>
            <w:gridSpan w:val="2"/>
          </w:tcPr>
          <w:p>
            <w:pPr>
              <w:keepNext w:val="0"/>
              <w:keepLines w:val="0"/>
              <w:suppressLineNumbers w:val="0"/>
              <w:spacing w:before="0" w:beforeAutospacing="0" w:after="0" w:afterAutospacing="0"/>
              <w:ind w:left="0" w:right="0"/>
              <w:rPr>
                <w:rFonts w:hint="eastAsia"/>
                <w:color w:val="auto"/>
                <w:sz w:val="18"/>
                <w:szCs w:val="18"/>
                <w:highlight w:val="none"/>
                <w:lang w:val="en-US" w:eastAsia="zh-CN"/>
              </w:rPr>
            </w:pPr>
            <w:r>
              <w:rPr>
                <w:rFonts w:hint="eastAsia"/>
                <w:color w:val="auto"/>
                <w:sz w:val="18"/>
                <w:szCs w:val="18"/>
                <w:highlight w:val="none"/>
                <w:lang w:val="en-US" w:eastAsia="zh-CN"/>
              </w:rPr>
              <w:t>酒水管理实务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tcPr>
          <w:p>
            <w:pPr>
              <w:keepNext w:val="0"/>
              <w:keepLines w:val="0"/>
              <w:suppressLineNumbers w:val="0"/>
              <w:spacing w:before="0" w:beforeAutospacing="0" w:after="0" w:afterAutospacing="0"/>
              <w:ind w:left="0" w:right="0"/>
              <w:rPr>
                <w:rFonts w:hint="eastAsia"/>
                <w:color w:val="auto"/>
                <w:sz w:val="18"/>
                <w:szCs w:val="18"/>
                <w:highlight w:val="none"/>
                <w:lang w:val="en-US" w:eastAsia="zh-CN"/>
              </w:rPr>
            </w:pPr>
            <w:r>
              <w:rPr>
                <w:rFonts w:hint="default"/>
                <w:color w:val="auto"/>
                <w:sz w:val="18"/>
                <w:szCs w:val="18"/>
                <w:highlight w:val="none"/>
              </w:rPr>
              <w:t>071411</w:t>
            </w:r>
            <w:r>
              <w:rPr>
                <w:rFonts w:hint="eastAsia"/>
                <w:color w:val="auto"/>
                <w:sz w:val="18"/>
                <w:szCs w:val="18"/>
                <w:highlight w:val="none"/>
                <w:lang w:val="en-US" w:eastAsia="zh-CN"/>
              </w:rPr>
              <w:t>1</w:t>
            </w:r>
            <w:r>
              <w:rPr>
                <w:rFonts w:hint="default"/>
                <w:color w:val="auto"/>
                <w:sz w:val="18"/>
                <w:szCs w:val="18"/>
                <w:highlight w:val="none"/>
              </w:rPr>
              <w:t>902</w:t>
            </w:r>
          </w:p>
        </w:tc>
        <w:tc>
          <w:tcPr>
            <w:tcW w:w="2400" w:type="dxa"/>
          </w:tcPr>
          <w:p>
            <w:pPr>
              <w:keepNext w:val="0"/>
              <w:keepLines w:val="0"/>
              <w:suppressLineNumbers w:val="0"/>
              <w:spacing w:before="0" w:beforeAutospacing="0" w:after="0" w:afterAutospacing="0"/>
              <w:ind w:left="0" w:right="0" w:firstLine="540" w:firstLineChars="300"/>
              <w:rPr>
                <w:rFonts w:hint="default"/>
                <w:color w:val="auto"/>
                <w:sz w:val="18"/>
                <w:szCs w:val="18"/>
                <w:highlight w:val="none"/>
                <w:lang w:val="en-US" w:eastAsia="zh-CN"/>
              </w:rPr>
            </w:pPr>
            <w:r>
              <w:rPr>
                <w:rFonts w:hint="eastAsia"/>
                <w:color w:val="auto"/>
                <w:sz w:val="18"/>
                <w:szCs w:val="18"/>
                <w:highlight w:val="none"/>
                <w:lang w:val="en-US" w:eastAsia="zh-CN"/>
              </w:rPr>
              <w:t>旅游政策与法规</w:t>
            </w:r>
          </w:p>
        </w:tc>
        <w:tc>
          <w:tcPr>
            <w:tcW w:w="613" w:type="dxa"/>
          </w:tcPr>
          <w:p>
            <w:pPr>
              <w:keepNext w:val="0"/>
              <w:keepLines w:val="0"/>
              <w:suppressLineNumbers w:val="0"/>
              <w:spacing w:before="0" w:beforeAutospacing="0" w:after="0" w:afterAutospacing="0"/>
              <w:ind w:left="0" w:right="0"/>
              <w:rPr>
                <w:rFonts w:hint="default"/>
                <w:color w:val="auto"/>
                <w:sz w:val="18"/>
                <w:szCs w:val="18"/>
                <w:highlight w:val="none"/>
                <w:lang w:val="en-US" w:eastAsia="zh-CN"/>
              </w:rPr>
            </w:pPr>
            <w:r>
              <w:rPr>
                <w:rFonts w:hint="eastAsia"/>
                <w:color w:val="auto"/>
                <w:sz w:val="18"/>
                <w:szCs w:val="18"/>
                <w:highlight w:val="none"/>
                <w:lang w:val="en-US" w:eastAsia="zh-CN"/>
              </w:rPr>
              <w:t>2</w:t>
            </w:r>
          </w:p>
        </w:tc>
        <w:tc>
          <w:tcPr>
            <w:tcW w:w="1247" w:type="dxa"/>
            <w:vAlign w:val="top"/>
          </w:tcPr>
          <w:p>
            <w:pPr>
              <w:keepNext w:val="0"/>
              <w:keepLines w:val="0"/>
              <w:suppressLineNumbers w:val="0"/>
              <w:spacing w:before="0" w:beforeAutospacing="0" w:after="0" w:afterAutospacing="0"/>
              <w:ind w:left="0" w:leftChars="0" w:right="0" w:rightChars="0"/>
              <w:rPr>
                <w:rFonts w:hint="default"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0714111402</w:t>
            </w:r>
          </w:p>
        </w:tc>
        <w:tc>
          <w:tcPr>
            <w:tcW w:w="3075" w:type="dxa"/>
            <w:gridSpan w:val="2"/>
          </w:tcPr>
          <w:p>
            <w:pPr>
              <w:keepNext w:val="0"/>
              <w:keepLines w:val="0"/>
              <w:suppressLineNumbers w:val="0"/>
              <w:spacing w:before="0" w:beforeAutospacing="0" w:after="0" w:afterAutospacing="0"/>
              <w:ind w:left="0" w:right="0"/>
              <w:rPr>
                <w:rFonts w:hint="eastAsia"/>
                <w:color w:val="auto"/>
                <w:sz w:val="18"/>
                <w:szCs w:val="18"/>
                <w:highlight w:val="none"/>
                <w:lang w:val="en-US" w:eastAsia="zh-CN"/>
              </w:rPr>
            </w:pPr>
            <w:r>
              <w:rPr>
                <w:rFonts w:hint="eastAsia"/>
                <w:color w:val="auto"/>
                <w:sz w:val="18"/>
                <w:szCs w:val="18"/>
                <w:highlight w:val="none"/>
                <w:lang w:val="en-US" w:eastAsia="zh-CN"/>
              </w:rPr>
              <w:t>第二外语（日语）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6" w:type="dxa"/>
            <w:gridSpan w:val="3"/>
          </w:tcPr>
          <w:p>
            <w:pPr>
              <w:keepNext w:val="0"/>
              <w:keepLines w:val="0"/>
              <w:suppressLineNumbers w:val="0"/>
              <w:spacing w:before="0" w:beforeAutospacing="0" w:after="0" w:afterAutospacing="0"/>
              <w:ind w:left="0" w:right="0"/>
              <w:rPr>
                <w:rFonts w:hint="default"/>
                <w:color w:val="auto"/>
                <w:sz w:val="18"/>
                <w:szCs w:val="18"/>
                <w:highlight w:val="none"/>
              </w:rPr>
            </w:pPr>
            <w:r>
              <w:rPr>
                <w:rFonts w:hint="default"/>
                <w:color w:val="auto"/>
                <w:sz w:val="18"/>
                <w:szCs w:val="18"/>
                <w:highlight w:val="none"/>
              </w:rPr>
              <w:t>备注： 1.本学期学生需要完成军事实践2周。</w:t>
            </w:r>
          </w:p>
          <w:p>
            <w:pPr>
              <w:keepNext w:val="0"/>
              <w:keepLines w:val="0"/>
              <w:suppressLineNumbers w:val="0"/>
              <w:spacing w:before="0" w:beforeAutospacing="0" w:after="0" w:afterAutospacing="0"/>
              <w:ind w:left="0" w:right="0" w:firstLine="630" w:firstLineChars="350"/>
              <w:rPr>
                <w:rFonts w:hint="default"/>
                <w:color w:val="auto"/>
                <w:sz w:val="18"/>
                <w:szCs w:val="18"/>
                <w:highlight w:val="none"/>
              </w:rPr>
            </w:pPr>
            <w:r>
              <w:rPr>
                <w:rFonts w:hint="default"/>
                <w:color w:val="auto"/>
                <w:sz w:val="18"/>
                <w:szCs w:val="18"/>
                <w:highlight w:val="none"/>
              </w:rPr>
              <w:t>2.本学期总学分2</w:t>
            </w:r>
            <w:r>
              <w:rPr>
                <w:rFonts w:hint="eastAsia"/>
                <w:color w:val="auto"/>
                <w:sz w:val="18"/>
                <w:szCs w:val="18"/>
                <w:highlight w:val="none"/>
                <w:lang w:val="en-US" w:eastAsia="zh-CN"/>
              </w:rPr>
              <w:t>1.75</w:t>
            </w:r>
            <w:r>
              <w:rPr>
                <w:rFonts w:hint="default"/>
                <w:color w:val="auto"/>
                <w:sz w:val="18"/>
                <w:szCs w:val="18"/>
                <w:highlight w:val="none"/>
              </w:rPr>
              <w:t xml:space="preserve">学分。 </w:t>
            </w:r>
          </w:p>
        </w:tc>
        <w:tc>
          <w:tcPr>
            <w:tcW w:w="4322" w:type="dxa"/>
            <w:gridSpan w:val="3"/>
          </w:tcPr>
          <w:p>
            <w:pPr>
              <w:keepNext w:val="0"/>
              <w:keepLines w:val="0"/>
              <w:suppressLineNumbers w:val="0"/>
              <w:spacing w:before="0" w:beforeAutospacing="0" w:after="0" w:afterAutospacing="0"/>
              <w:ind w:left="0" w:right="0"/>
              <w:rPr>
                <w:rFonts w:hint="default"/>
                <w:color w:val="auto"/>
                <w:sz w:val="18"/>
                <w:szCs w:val="18"/>
                <w:highlight w:val="none"/>
              </w:rPr>
            </w:pPr>
            <w:r>
              <w:rPr>
                <w:rFonts w:hint="default"/>
                <w:color w:val="auto"/>
                <w:sz w:val="18"/>
                <w:szCs w:val="18"/>
                <w:highlight w:val="none"/>
              </w:rPr>
              <w:t>备注：</w:t>
            </w:r>
            <w:r>
              <w:rPr>
                <w:rFonts w:hint="eastAsia"/>
                <w:color w:val="auto"/>
                <w:sz w:val="18"/>
                <w:szCs w:val="18"/>
                <w:highlight w:val="none"/>
                <w:lang w:val="en-US" w:eastAsia="zh-CN"/>
              </w:rPr>
              <w:t>1.</w:t>
            </w:r>
            <w:r>
              <w:rPr>
                <w:rFonts w:hint="default"/>
                <w:color w:val="auto"/>
                <w:sz w:val="18"/>
                <w:szCs w:val="18"/>
                <w:highlight w:val="none"/>
              </w:rPr>
              <w:t>本学期总学分</w:t>
            </w:r>
            <w:r>
              <w:rPr>
                <w:rFonts w:hint="eastAsia"/>
                <w:color w:val="auto"/>
                <w:sz w:val="18"/>
                <w:szCs w:val="18"/>
                <w:highlight w:val="none"/>
                <w:lang w:val="en-US" w:eastAsia="zh-CN"/>
              </w:rPr>
              <w:t>21.25</w:t>
            </w:r>
            <w:r>
              <w:rPr>
                <w:rFonts w:hint="default"/>
                <w:color w:val="auto"/>
                <w:sz w:val="18"/>
                <w:szCs w:val="18"/>
                <w:highlight w:val="none"/>
              </w:rPr>
              <w:t>学分。</w:t>
            </w:r>
          </w:p>
          <w:p>
            <w:pPr>
              <w:keepNext w:val="0"/>
              <w:keepLines w:val="0"/>
              <w:suppressLineNumbers w:val="0"/>
              <w:spacing w:before="0" w:beforeAutospacing="0" w:after="0" w:afterAutospacing="0"/>
              <w:ind w:left="0" w:right="0" w:firstLine="540" w:firstLineChars="300"/>
              <w:rPr>
                <w:rFonts w:hint="default" w:eastAsia="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8" w:type="dxa"/>
            <w:gridSpan w:val="6"/>
            <w:tcBorders>
              <w:left w:val="nil"/>
              <w:right w:val="nil"/>
            </w:tcBorders>
          </w:tcPr>
          <w:p>
            <w:pPr>
              <w:keepNext w:val="0"/>
              <w:keepLines w:val="0"/>
              <w:suppressLineNumbers w:val="0"/>
              <w:spacing w:before="0" w:beforeAutospacing="0" w:after="0" w:afterAutospacing="0"/>
              <w:ind w:left="0" w:right="0"/>
              <w:rPr>
                <w:rFonts w:hint="default"/>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6" w:type="dxa"/>
            <w:gridSpan w:val="3"/>
          </w:tcPr>
          <w:p>
            <w:pPr>
              <w:keepNext w:val="0"/>
              <w:keepLines w:val="0"/>
              <w:suppressLineNumbers w:val="0"/>
              <w:spacing w:before="0" w:beforeAutospacing="0" w:after="0" w:afterAutospacing="0"/>
              <w:ind w:left="0" w:right="0"/>
              <w:rPr>
                <w:rFonts w:hint="default"/>
                <w:color w:val="auto"/>
                <w:sz w:val="18"/>
                <w:szCs w:val="18"/>
                <w:highlight w:val="none"/>
              </w:rPr>
            </w:pPr>
            <w:r>
              <w:rPr>
                <w:rFonts w:hint="default"/>
                <w:b/>
                <w:bCs/>
                <w:color w:val="auto"/>
                <w:sz w:val="18"/>
                <w:szCs w:val="18"/>
                <w:highlight w:val="none"/>
              </w:rPr>
              <w:t>第三学期</w:t>
            </w:r>
          </w:p>
        </w:tc>
        <w:tc>
          <w:tcPr>
            <w:tcW w:w="4322" w:type="dxa"/>
            <w:gridSpan w:val="3"/>
          </w:tcPr>
          <w:p>
            <w:pPr>
              <w:keepNext w:val="0"/>
              <w:keepLines w:val="0"/>
              <w:suppressLineNumbers w:val="0"/>
              <w:spacing w:before="0" w:beforeAutospacing="0" w:after="0" w:afterAutospacing="0"/>
              <w:ind w:left="0" w:right="0"/>
              <w:rPr>
                <w:rFonts w:hint="default"/>
                <w:color w:val="auto"/>
                <w:sz w:val="18"/>
                <w:szCs w:val="18"/>
                <w:highlight w:val="none"/>
              </w:rPr>
            </w:pPr>
            <w:r>
              <w:rPr>
                <w:rFonts w:hint="default"/>
                <w:b/>
                <w:bCs/>
                <w:color w:val="auto"/>
                <w:sz w:val="18"/>
                <w:szCs w:val="18"/>
                <w:highlight w:val="none"/>
              </w:rPr>
              <w:t>第四学期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课程编码</w:t>
            </w:r>
          </w:p>
        </w:tc>
        <w:tc>
          <w:tcPr>
            <w:tcW w:w="2400"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课程名称</w:t>
            </w:r>
          </w:p>
        </w:tc>
        <w:tc>
          <w:tcPr>
            <w:tcW w:w="613"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学分</w:t>
            </w:r>
          </w:p>
        </w:tc>
        <w:tc>
          <w:tcPr>
            <w:tcW w:w="1247"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课程编码</w:t>
            </w:r>
          </w:p>
        </w:tc>
        <w:tc>
          <w:tcPr>
            <w:tcW w:w="2458"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课程名称</w:t>
            </w:r>
          </w:p>
        </w:tc>
        <w:tc>
          <w:tcPr>
            <w:tcW w:w="617"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1910301501</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形势与政策（1）</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0.25</w:t>
            </w:r>
          </w:p>
        </w:tc>
        <w:tc>
          <w:tcPr>
            <w:tcW w:w="1247"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1910301501</w:t>
            </w:r>
          </w:p>
        </w:tc>
        <w:tc>
          <w:tcPr>
            <w:tcW w:w="2458"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形势与政策（1）</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191030</w:t>
            </w:r>
            <w:r>
              <w:rPr>
                <w:rFonts w:hint="eastAsia"/>
                <w:color w:val="auto"/>
                <w:sz w:val="18"/>
                <w:szCs w:val="18"/>
                <w:highlight w:val="none"/>
              </w:rPr>
              <w:t>1702</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毛泽东思想和中国特色社会主义理论体系概论</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2</w:t>
            </w:r>
          </w:p>
        </w:tc>
        <w:tc>
          <w:tcPr>
            <w:tcW w:w="1247"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19</w:t>
            </w:r>
            <w:r>
              <w:rPr>
                <w:rFonts w:hint="eastAsia"/>
                <w:color w:val="auto"/>
                <w:sz w:val="18"/>
                <w:szCs w:val="18"/>
                <w:highlight w:val="none"/>
              </w:rPr>
              <w:t>10301303</w:t>
            </w:r>
          </w:p>
        </w:tc>
        <w:tc>
          <w:tcPr>
            <w:tcW w:w="2458"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eastAsia"/>
                <w:color w:val="auto"/>
                <w:sz w:val="18"/>
                <w:szCs w:val="18"/>
                <w:highlight w:val="none"/>
              </w:rPr>
              <w:t>习近平新时代中国特色社会主义思想概论</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eastAsia"/>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19</w:t>
            </w:r>
            <w:r>
              <w:rPr>
                <w:rFonts w:hint="eastAsia"/>
                <w:color w:val="auto"/>
                <w:sz w:val="18"/>
                <w:szCs w:val="18"/>
                <w:highlight w:val="none"/>
              </w:rPr>
              <w:t>10301303</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eastAsia"/>
                <w:color w:val="auto"/>
                <w:sz w:val="18"/>
                <w:szCs w:val="18"/>
                <w:highlight w:val="none"/>
              </w:rPr>
              <w:t>习近平新时代中国特色社会主义思想概论</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2</w:t>
            </w:r>
          </w:p>
        </w:tc>
        <w:tc>
          <w:tcPr>
            <w:tcW w:w="1247"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1910300702</w:t>
            </w:r>
          </w:p>
        </w:tc>
        <w:tc>
          <w:tcPr>
            <w:tcW w:w="2458"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思想政治理论课实践教学</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1910300702</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思想政治理论课实践教学</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0.5</w:t>
            </w:r>
          </w:p>
        </w:tc>
        <w:tc>
          <w:tcPr>
            <w:tcW w:w="1247"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1910300403</w:t>
            </w:r>
          </w:p>
        </w:tc>
        <w:tc>
          <w:tcPr>
            <w:tcW w:w="2458"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马克思主义基本原理</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1910300403</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马克思主义基本原理</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1.5</w:t>
            </w:r>
          </w:p>
        </w:tc>
        <w:tc>
          <w:tcPr>
            <w:tcW w:w="1247"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2010343302</w:t>
            </w:r>
          </w:p>
        </w:tc>
        <w:tc>
          <w:tcPr>
            <w:tcW w:w="2458"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大学英语4</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2010333302</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大学英语3</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2</w:t>
            </w:r>
          </w:p>
        </w:tc>
        <w:tc>
          <w:tcPr>
            <w:tcW w:w="1247"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1110440701</w:t>
            </w:r>
          </w:p>
        </w:tc>
        <w:tc>
          <w:tcPr>
            <w:tcW w:w="2458"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大学体育4</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eastAsia"/>
                <w:color w:val="auto"/>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1110430701</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大学体育3</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1</w:t>
            </w:r>
          </w:p>
        </w:tc>
        <w:tc>
          <w:tcPr>
            <w:tcW w:w="1247"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2210300602</w:t>
            </w:r>
          </w:p>
        </w:tc>
        <w:tc>
          <w:tcPr>
            <w:tcW w:w="2458"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劳动实践</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eastAsia"/>
                <w:color w:val="auto"/>
                <w:sz w:val="18"/>
                <w:szCs w:val="18"/>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0210300102</w:t>
            </w:r>
          </w:p>
        </w:tc>
        <w:tc>
          <w:tcPr>
            <w:tcW w:w="2400"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大学语文与应用文写作</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2</w:t>
            </w:r>
          </w:p>
        </w:tc>
        <w:tc>
          <w:tcPr>
            <w:tcW w:w="1247" w:type="dxa"/>
            <w:vAlign w:val="center"/>
          </w:tcPr>
          <w:p>
            <w:pPr>
              <w:keepNext w:val="0"/>
              <w:keepLines w:val="0"/>
              <w:suppressLineNumbers w:val="0"/>
              <w:spacing w:before="0" w:beforeAutospacing="0" w:after="0" w:afterAutospacing="0"/>
              <w:ind w:left="0" w:right="0"/>
              <w:jc w:val="center"/>
              <w:rPr>
                <w:rFonts w:hint="default"/>
                <w:color w:val="000000" w:themeColor="text1"/>
                <w:sz w:val="18"/>
                <w:szCs w:val="18"/>
                <w:highlight w:val="none"/>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0711100802</w:t>
            </w:r>
          </w:p>
        </w:tc>
        <w:tc>
          <w:tcPr>
            <w:tcW w:w="2458" w:type="dxa"/>
            <w:vAlign w:val="center"/>
          </w:tcPr>
          <w:p>
            <w:pPr>
              <w:keepNext w:val="0"/>
              <w:keepLines w:val="0"/>
              <w:suppressLineNumbers w:val="0"/>
              <w:spacing w:before="0" w:beforeAutospacing="0" w:after="0" w:afterAutospacing="0"/>
              <w:ind w:left="0" w:right="0"/>
              <w:jc w:val="center"/>
              <w:rPr>
                <w:rFonts w:hint="default"/>
                <w:color w:val="000000" w:themeColor="text1"/>
                <w:sz w:val="18"/>
                <w:szCs w:val="18"/>
                <w:highlight w:val="none"/>
                <w14:textFill>
                  <w14:solidFill>
                    <w14:schemeClr w14:val="tx1"/>
                  </w14:solidFill>
                </w14:textFill>
              </w:rPr>
            </w:pPr>
            <w:r>
              <w:rPr>
                <w:rFonts w:hint="default"/>
                <w:color w:val="000000" w:themeColor="text1"/>
                <w:sz w:val="18"/>
                <w:szCs w:val="18"/>
                <w:highlight w:val="none"/>
                <w14:textFill>
                  <w14:solidFill>
                    <w14:schemeClr w14:val="tx1"/>
                  </w14:solidFill>
                </w14:textFill>
              </w:rPr>
              <w:t>市场营销</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2110304401</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大学生创业基础</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1</w:t>
            </w:r>
          </w:p>
        </w:tc>
        <w:tc>
          <w:tcPr>
            <w:tcW w:w="124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eastAsia="宋体"/>
                <w:color w:val="000000" w:themeColor="text1"/>
                <w:sz w:val="18"/>
                <w:szCs w:val="18"/>
                <w:highlight w:val="none"/>
                <w:lang w:val="en-US" w:eastAsia="zh-CN"/>
                <w14:textFill>
                  <w14:solidFill>
                    <w14:schemeClr w14:val="tx1"/>
                  </w14:solidFill>
                </w14:textFill>
              </w:rPr>
            </w:pPr>
            <w:r>
              <w:rPr>
                <w:rFonts w:hint="eastAsia"/>
                <w:color w:val="000000" w:themeColor="text1"/>
                <w:sz w:val="18"/>
                <w:szCs w:val="18"/>
                <w:highlight w:val="none"/>
                <w:lang w:val="en-US" w:eastAsia="zh-CN"/>
                <w14:textFill>
                  <w14:solidFill>
                    <w14:schemeClr w14:val="tx1"/>
                  </w14:solidFill>
                </w14:textFill>
              </w:rPr>
              <w:t>0711106702</w:t>
            </w:r>
          </w:p>
        </w:tc>
        <w:tc>
          <w:tcPr>
            <w:tcW w:w="2458"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000000" w:themeColor="text1"/>
                <w:sz w:val="18"/>
                <w:szCs w:val="18"/>
                <w:highlight w:val="none"/>
                <w14:textFill>
                  <w14:solidFill>
                    <w14:schemeClr w14:val="tx1"/>
                  </w14:solidFill>
                </w14:textFill>
              </w:rPr>
            </w:pPr>
            <w:r>
              <w:rPr>
                <w:rFonts w:hint="default"/>
                <w:color w:val="000000" w:themeColor="text1"/>
                <w:sz w:val="18"/>
                <w:szCs w:val="18"/>
                <w:highlight w:val="none"/>
                <w14:textFill>
                  <w14:solidFill>
                    <w14:schemeClr w14:val="tx1"/>
                  </w14:solidFill>
                </w14:textFill>
              </w:rPr>
              <w:t>服务质量管理</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000000" w:themeColor="text1"/>
                <w:sz w:val="18"/>
                <w:szCs w:val="18"/>
                <w:highlight w:val="none"/>
                <w14:textFill>
                  <w14:solidFill>
                    <w14:schemeClr w14:val="tx1"/>
                  </w14:solidFill>
                </w14:textFill>
              </w:rPr>
            </w:pPr>
            <w:r>
              <w:rPr>
                <w:rFonts w:hint="default"/>
                <w:color w:val="000000" w:themeColor="text1"/>
                <w:sz w:val="18"/>
                <w:szCs w:val="18"/>
                <w:highlight w:val="none"/>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2210300602</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劳动实践</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0.25</w:t>
            </w:r>
          </w:p>
        </w:tc>
        <w:tc>
          <w:tcPr>
            <w:tcW w:w="1247" w:type="dxa"/>
            <w:vAlign w:val="center"/>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0714101002</w:t>
            </w:r>
          </w:p>
        </w:tc>
        <w:tc>
          <w:tcPr>
            <w:tcW w:w="2458" w:type="dxa"/>
            <w:vAlign w:val="center"/>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前厅管理</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default"/>
                <w:color w:val="auto"/>
                <w:sz w:val="18"/>
                <w:szCs w:val="18"/>
                <w:highlight w:val="none"/>
              </w:rPr>
              <w:t>07</w:t>
            </w:r>
            <w:r>
              <w:rPr>
                <w:rFonts w:hint="eastAsia"/>
                <w:color w:val="auto"/>
                <w:sz w:val="18"/>
                <w:szCs w:val="18"/>
                <w:highlight w:val="none"/>
                <w:lang w:val="en-US" w:eastAsia="zh-CN"/>
              </w:rPr>
              <w:t>11101903</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组织行为学</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eastAsia="宋体"/>
                <w:color w:val="auto"/>
                <w:sz w:val="18"/>
                <w:szCs w:val="18"/>
                <w:highlight w:val="none"/>
                <w:lang w:val="en-US" w:eastAsia="zh-CN"/>
              </w:rPr>
            </w:pPr>
            <w:r>
              <w:rPr>
                <w:rFonts w:hint="default"/>
                <w:color w:val="auto"/>
                <w:sz w:val="18"/>
                <w:szCs w:val="18"/>
                <w:highlight w:val="none"/>
              </w:rPr>
              <w:t>2</w:t>
            </w:r>
          </w:p>
        </w:tc>
        <w:tc>
          <w:tcPr>
            <w:tcW w:w="1247" w:type="dxa"/>
            <w:vAlign w:val="center"/>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0714100902</w:t>
            </w:r>
          </w:p>
        </w:tc>
        <w:tc>
          <w:tcPr>
            <w:tcW w:w="2458" w:type="dxa"/>
            <w:vAlign w:val="center"/>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客房管理</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0711100302</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宏观经济学</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2</w:t>
            </w:r>
          </w:p>
        </w:tc>
        <w:tc>
          <w:tcPr>
            <w:tcW w:w="1247" w:type="dxa"/>
            <w:vAlign w:val="center"/>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0714100802</w:t>
            </w:r>
          </w:p>
        </w:tc>
        <w:tc>
          <w:tcPr>
            <w:tcW w:w="2458" w:type="dxa"/>
            <w:vAlign w:val="center"/>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餐饮管理</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0711105002</w:t>
            </w:r>
          </w:p>
        </w:tc>
        <w:tc>
          <w:tcPr>
            <w:tcW w:w="2400" w:type="dxa"/>
            <w:vAlign w:val="center"/>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财务管理</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2</w:t>
            </w:r>
          </w:p>
        </w:tc>
        <w:tc>
          <w:tcPr>
            <w:tcW w:w="1247" w:type="dxa"/>
            <w:vAlign w:val="center"/>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0714100702</w:t>
            </w:r>
          </w:p>
        </w:tc>
        <w:tc>
          <w:tcPr>
            <w:tcW w:w="2458" w:type="dxa"/>
            <w:vAlign w:val="center"/>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旅游消费者行为</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0714100602</w:t>
            </w:r>
          </w:p>
        </w:tc>
        <w:tc>
          <w:tcPr>
            <w:tcW w:w="2400" w:type="dxa"/>
            <w:vAlign w:val="center"/>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旅游接待业</w:t>
            </w:r>
          </w:p>
        </w:tc>
        <w:tc>
          <w:tcPr>
            <w:tcW w:w="613" w:type="dxa"/>
            <w:vAlign w:val="center"/>
          </w:tcPr>
          <w:p>
            <w:pPr>
              <w:keepNext w:val="0"/>
              <w:keepLines w:val="0"/>
              <w:suppressLineNumbers w:val="0"/>
              <w:spacing w:before="0" w:beforeAutospacing="0" w:after="0" w:afterAutospacing="0"/>
              <w:ind w:left="0" w:right="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2</w:t>
            </w:r>
          </w:p>
        </w:tc>
        <w:tc>
          <w:tcPr>
            <w:tcW w:w="1247" w:type="dxa"/>
            <w:vAlign w:val="center"/>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0714109802</w:t>
            </w:r>
          </w:p>
        </w:tc>
        <w:tc>
          <w:tcPr>
            <w:tcW w:w="2458" w:type="dxa"/>
            <w:vAlign w:val="center"/>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旅居新业态开发与管理</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tcPr>
          <w:p>
            <w:pPr>
              <w:keepNext w:val="0"/>
              <w:keepLines w:val="0"/>
              <w:suppressLineNumbers w:val="0"/>
              <w:spacing w:before="0" w:beforeAutospacing="0" w:after="0" w:afterAutospacing="0"/>
              <w:ind w:left="0" w:right="0"/>
              <w:jc w:val="left"/>
              <w:rPr>
                <w:rFonts w:hint="default"/>
                <w:color w:val="auto"/>
                <w:sz w:val="18"/>
                <w:szCs w:val="18"/>
                <w:highlight w:val="none"/>
              </w:rPr>
            </w:pPr>
            <w:r>
              <w:rPr>
                <w:rFonts w:hint="default"/>
                <w:color w:val="auto"/>
                <w:sz w:val="18"/>
                <w:szCs w:val="18"/>
                <w:highlight w:val="none"/>
              </w:rPr>
              <w:t>必修合计</w:t>
            </w:r>
          </w:p>
        </w:tc>
        <w:tc>
          <w:tcPr>
            <w:tcW w:w="3013" w:type="dxa"/>
            <w:gridSpan w:val="2"/>
          </w:tcPr>
          <w:p>
            <w:pPr>
              <w:keepNext w:val="0"/>
              <w:keepLines w:val="0"/>
              <w:suppressLineNumbers w:val="0"/>
              <w:spacing w:before="0" w:beforeAutospacing="0" w:after="0" w:afterAutospacing="0"/>
              <w:ind w:left="0" w:right="0"/>
              <w:jc w:val="left"/>
              <w:rPr>
                <w:rFonts w:hint="default"/>
                <w:color w:val="auto"/>
                <w:sz w:val="18"/>
                <w:szCs w:val="18"/>
                <w:highlight w:val="none"/>
              </w:rPr>
            </w:pPr>
            <w:r>
              <w:rPr>
                <w:rFonts w:hint="eastAsia"/>
                <w:color w:val="auto"/>
                <w:sz w:val="18"/>
                <w:szCs w:val="18"/>
                <w:highlight w:val="none"/>
                <w:lang w:val="en-US" w:eastAsia="zh-CN"/>
              </w:rPr>
              <w:t>20.5</w:t>
            </w:r>
            <w:r>
              <w:rPr>
                <w:rFonts w:hint="default"/>
                <w:color w:val="auto"/>
                <w:sz w:val="18"/>
                <w:szCs w:val="18"/>
                <w:highlight w:val="none"/>
              </w:rPr>
              <w:t>学分</w:t>
            </w:r>
          </w:p>
        </w:tc>
        <w:tc>
          <w:tcPr>
            <w:tcW w:w="1247" w:type="dxa"/>
          </w:tcPr>
          <w:p>
            <w:pPr>
              <w:keepNext w:val="0"/>
              <w:keepLines w:val="0"/>
              <w:suppressLineNumbers w:val="0"/>
              <w:spacing w:before="0" w:beforeAutospacing="0" w:after="0" w:afterAutospacing="0"/>
              <w:ind w:left="0" w:right="0"/>
              <w:jc w:val="left"/>
              <w:rPr>
                <w:rFonts w:hint="default"/>
                <w:color w:val="auto"/>
                <w:sz w:val="18"/>
                <w:szCs w:val="18"/>
                <w:highlight w:val="none"/>
              </w:rPr>
            </w:pPr>
            <w:r>
              <w:rPr>
                <w:rFonts w:hint="default"/>
                <w:color w:val="auto"/>
                <w:sz w:val="18"/>
                <w:szCs w:val="18"/>
                <w:highlight w:val="none"/>
              </w:rPr>
              <w:t>必修合计</w:t>
            </w:r>
          </w:p>
        </w:tc>
        <w:tc>
          <w:tcPr>
            <w:tcW w:w="3075" w:type="dxa"/>
            <w:gridSpan w:val="2"/>
          </w:tcPr>
          <w:p>
            <w:pPr>
              <w:keepNext w:val="0"/>
              <w:keepLines w:val="0"/>
              <w:suppressLineNumbers w:val="0"/>
              <w:spacing w:before="0" w:beforeAutospacing="0" w:after="0" w:afterAutospacing="0"/>
              <w:ind w:left="0" w:right="0" w:firstLine="180" w:firstLineChars="100"/>
              <w:jc w:val="left"/>
              <w:rPr>
                <w:rFonts w:hint="default"/>
                <w:color w:val="auto"/>
                <w:sz w:val="18"/>
                <w:szCs w:val="18"/>
                <w:highlight w:val="none"/>
              </w:rPr>
            </w:pPr>
            <w:r>
              <w:rPr>
                <w:rFonts w:hint="eastAsia"/>
                <w:color w:val="auto"/>
                <w:sz w:val="18"/>
                <w:szCs w:val="18"/>
                <w:highlight w:val="none"/>
                <w:lang w:val="en-US" w:eastAsia="zh-CN"/>
              </w:rPr>
              <w:t>20.5</w:t>
            </w:r>
            <w:r>
              <w:rPr>
                <w:rFonts w:hint="default"/>
                <w:color w:val="auto"/>
                <w:sz w:val="18"/>
                <w:szCs w:val="18"/>
                <w:highlight w:val="none"/>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6" w:type="dxa"/>
            <w:gridSpan w:val="3"/>
          </w:tcPr>
          <w:p>
            <w:pPr>
              <w:keepNext w:val="0"/>
              <w:keepLines w:val="0"/>
              <w:suppressLineNumbers w:val="0"/>
              <w:spacing w:before="0" w:beforeAutospacing="0" w:after="0" w:afterAutospacing="0"/>
              <w:ind w:left="0" w:right="0"/>
              <w:jc w:val="left"/>
              <w:rPr>
                <w:rFonts w:hint="default" w:eastAsia="宋体"/>
                <w:color w:val="auto"/>
                <w:sz w:val="18"/>
                <w:szCs w:val="18"/>
                <w:highlight w:val="none"/>
                <w:lang w:val="en-US" w:eastAsia="zh-CN"/>
              </w:rPr>
            </w:pPr>
            <w:r>
              <w:rPr>
                <w:rFonts w:hint="default"/>
                <w:color w:val="auto"/>
                <w:sz w:val="18"/>
                <w:szCs w:val="18"/>
                <w:highlight w:val="none"/>
              </w:rPr>
              <w:t>以下</w:t>
            </w:r>
            <w:r>
              <w:rPr>
                <w:rFonts w:hint="eastAsia"/>
                <w:color w:val="auto"/>
                <w:sz w:val="18"/>
                <w:szCs w:val="18"/>
                <w:highlight w:val="none"/>
                <w:lang w:val="en-US" w:eastAsia="zh-CN"/>
              </w:rPr>
              <w:t>大类</w:t>
            </w:r>
            <w:r>
              <w:rPr>
                <w:rFonts w:hint="default"/>
                <w:color w:val="auto"/>
                <w:sz w:val="18"/>
                <w:szCs w:val="18"/>
                <w:highlight w:val="none"/>
              </w:rPr>
              <w:t>选修课需选修2学分</w:t>
            </w:r>
            <w:r>
              <w:rPr>
                <w:rFonts w:hint="eastAsia"/>
                <w:color w:val="auto"/>
                <w:sz w:val="18"/>
                <w:szCs w:val="18"/>
                <w:highlight w:val="none"/>
                <w:lang w:val="en-US" w:eastAsia="zh-CN"/>
              </w:rPr>
              <w:t>或3学分</w:t>
            </w:r>
          </w:p>
        </w:tc>
        <w:tc>
          <w:tcPr>
            <w:tcW w:w="4322" w:type="dxa"/>
            <w:gridSpan w:val="3"/>
          </w:tcPr>
          <w:p>
            <w:pPr>
              <w:keepNext w:val="0"/>
              <w:keepLines w:val="0"/>
              <w:suppressLineNumbers w:val="0"/>
              <w:spacing w:before="0" w:beforeAutospacing="0" w:after="0" w:afterAutospacing="0"/>
              <w:ind w:left="0" w:right="0"/>
              <w:jc w:val="left"/>
              <w:rPr>
                <w:rFonts w:hint="default" w:eastAsia="宋体"/>
                <w:color w:val="auto"/>
                <w:sz w:val="18"/>
                <w:szCs w:val="18"/>
                <w:highlight w:val="none"/>
                <w:lang w:val="en-US" w:eastAsia="zh-CN"/>
              </w:rPr>
            </w:pPr>
            <w:r>
              <w:rPr>
                <w:rFonts w:hint="default"/>
                <w:color w:val="auto"/>
                <w:sz w:val="18"/>
                <w:szCs w:val="18"/>
                <w:highlight w:val="none"/>
              </w:rPr>
              <w:t>以下</w:t>
            </w:r>
            <w:r>
              <w:rPr>
                <w:rFonts w:hint="eastAsia"/>
                <w:color w:val="auto"/>
                <w:sz w:val="18"/>
                <w:szCs w:val="18"/>
                <w:highlight w:val="none"/>
                <w:lang w:val="en-US" w:eastAsia="zh-CN"/>
              </w:rPr>
              <w:t>大类</w:t>
            </w:r>
            <w:r>
              <w:rPr>
                <w:rFonts w:hint="default"/>
                <w:color w:val="auto"/>
                <w:sz w:val="18"/>
                <w:szCs w:val="18"/>
                <w:highlight w:val="none"/>
              </w:rPr>
              <w:t>选修课需选修2学分</w:t>
            </w:r>
            <w:r>
              <w:rPr>
                <w:rFonts w:hint="eastAsia"/>
                <w:color w:val="auto"/>
                <w:sz w:val="18"/>
                <w:szCs w:val="18"/>
                <w:highlight w:val="none"/>
                <w:lang w:val="en-US" w:eastAsia="zh-CN"/>
              </w:rPr>
              <w:t>或1学分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193"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0711105602</w:t>
            </w:r>
          </w:p>
        </w:tc>
        <w:tc>
          <w:tcPr>
            <w:tcW w:w="2400"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公共关系学</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2</w:t>
            </w:r>
          </w:p>
        </w:tc>
        <w:tc>
          <w:tcPr>
            <w:tcW w:w="1247"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0711106202</w:t>
            </w:r>
          </w:p>
        </w:tc>
        <w:tc>
          <w:tcPr>
            <w:tcW w:w="2458"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商务应用文写作</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1510311103</w:t>
            </w:r>
          </w:p>
        </w:tc>
        <w:tc>
          <w:tcPr>
            <w:tcW w:w="2400"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线性代数B1</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3</w:t>
            </w:r>
          </w:p>
        </w:tc>
        <w:tc>
          <w:tcPr>
            <w:tcW w:w="1247"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 xml:space="preserve">0711111902    </w:t>
            </w:r>
          </w:p>
        </w:tc>
        <w:tc>
          <w:tcPr>
            <w:tcW w:w="2458" w:type="dxa"/>
          </w:tcPr>
          <w:p>
            <w:pPr>
              <w:keepNext w:val="0"/>
              <w:keepLines w:val="0"/>
              <w:suppressLineNumbers w:val="0"/>
              <w:spacing w:before="0" w:beforeAutospacing="0" w:after="0" w:afterAutospacing="0"/>
              <w:ind w:left="0" w:right="0" w:firstLine="720" w:firstLineChars="400"/>
              <w:jc w:val="both"/>
              <w:rPr>
                <w:rFonts w:hint="default" w:eastAsia="宋体"/>
                <w:color w:val="auto"/>
                <w:sz w:val="18"/>
                <w:szCs w:val="18"/>
                <w:highlight w:val="none"/>
                <w:lang w:val="en-US" w:eastAsia="zh-CN"/>
              </w:rPr>
            </w:pPr>
            <w:r>
              <w:rPr>
                <w:rFonts w:hint="eastAsia"/>
                <w:color w:val="auto"/>
                <w:sz w:val="18"/>
                <w:szCs w:val="18"/>
                <w:highlight w:val="none"/>
                <w:lang w:val="en-US" w:eastAsia="zh-CN"/>
              </w:rPr>
              <w:t>企业文化</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1510310902</w:t>
            </w:r>
          </w:p>
        </w:tc>
        <w:tc>
          <w:tcPr>
            <w:tcW w:w="2400"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概率论B2</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eastAsia"/>
                <w:color w:val="auto"/>
                <w:sz w:val="18"/>
                <w:szCs w:val="18"/>
                <w:highlight w:val="none"/>
              </w:rPr>
              <w:t>2</w:t>
            </w:r>
          </w:p>
        </w:tc>
        <w:tc>
          <w:tcPr>
            <w:tcW w:w="1247"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071110640</w:t>
            </w:r>
          </w:p>
        </w:tc>
        <w:tc>
          <w:tcPr>
            <w:tcW w:w="2458"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形体训练与化妆</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eastAsia="宋体"/>
                <w:color w:val="auto"/>
                <w:sz w:val="18"/>
                <w:szCs w:val="18"/>
                <w:highlight w:val="none"/>
                <w:lang w:val="en-US" w:eastAsia="zh-CN"/>
              </w:rPr>
            </w:pPr>
            <w:r>
              <w:rPr>
                <w:rFonts w:hint="eastAsia"/>
                <w:color w:val="auto"/>
                <w:sz w:val="18"/>
                <w:szCs w:val="1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p>
        </w:tc>
        <w:tc>
          <w:tcPr>
            <w:tcW w:w="2400" w:type="dxa"/>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color w:val="auto"/>
                <w:sz w:val="18"/>
                <w:szCs w:val="18"/>
                <w:highlight w:val="none"/>
              </w:rPr>
            </w:pPr>
          </w:p>
        </w:tc>
        <w:tc>
          <w:tcPr>
            <w:tcW w:w="1247" w:type="dxa"/>
          </w:tcPr>
          <w:p>
            <w:pPr>
              <w:keepNext w:val="0"/>
              <w:keepLines w:val="0"/>
              <w:suppressLineNumbers w:val="0"/>
              <w:spacing w:before="0" w:beforeAutospacing="0" w:after="0" w:afterAutospacing="0"/>
              <w:ind w:left="0" w:right="0"/>
              <w:jc w:val="center"/>
              <w:rPr>
                <w:rFonts w:hint="default"/>
                <w:color w:val="auto"/>
                <w:sz w:val="18"/>
                <w:szCs w:val="18"/>
                <w:highlight w:val="none"/>
                <w:lang w:val="en-US" w:eastAsia="zh-CN"/>
              </w:rPr>
            </w:pPr>
            <w:r>
              <w:rPr>
                <w:rFonts w:hint="eastAsia"/>
                <w:color w:val="auto"/>
                <w:sz w:val="18"/>
                <w:szCs w:val="18"/>
                <w:highlight w:val="none"/>
                <w:lang w:val="en-US" w:eastAsia="zh-CN"/>
              </w:rPr>
              <w:t>0711105901</w:t>
            </w:r>
          </w:p>
        </w:tc>
        <w:tc>
          <w:tcPr>
            <w:tcW w:w="2458" w:type="dxa"/>
          </w:tcPr>
          <w:p>
            <w:pPr>
              <w:keepNext w:val="0"/>
              <w:keepLines w:val="0"/>
              <w:suppressLineNumbers w:val="0"/>
              <w:spacing w:before="0" w:beforeAutospacing="0" w:after="0" w:afterAutospacing="0"/>
              <w:ind w:left="0" w:right="0"/>
              <w:jc w:val="center"/>
              <w:rPr>
                <w:rFonts w:hint="default"/>
                <w:color w:val="auto"/>
                <w:sz w:val="18"/>
                <w:szCs w:val="18"/>
                <w:highlight w:val="none"/>
                <w:lang w:val="en-US" w:eastAsia="zh-CN"/>
              </w:rPr>
            </w:pPr>
            <w:r>
              <w:rPr>
                <w:rFonts w:hint="eastAsia"/>
                <w:color w:val="auto"/>
                <w:sz w:val="18"/>
                <w:szCs w:val="18"/>
                <w:highlight w:val="none"/>
                <w:lang w:val="en-US" w:eastAsia="zh-CN"/>
              </w:rPr>
              <w:t>演讲与口才</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lang w:val="en-US" w:eastAsia="zh-CN"/>
              </w:rPr>
            </w:pPr>
            <w:r>
              <w:rPr>
                <w:rFonts w:hint="eastAsia"/>
                <w:color w:val="auto"/>
                <w:sz w:val="18"/>
                <w:szCs w:val="1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p>
        </w:tc>
        <w:tc>
          <w:tcPr>
            <w:tcW w:w="2400" w:type="dxa"/>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color w:val="auto"/>
                <w:sz w:val="18"/>
                <w:szCs w:val="18"/>
                <w:highlight w:val="none"/>
              </w:rPr>
            </w:pPr>
          </w:p>
        </w:tc>
        <w:tc>
          <w:tcPr>
            <w:tcW w:w="4322" w:type="dxa"/>
            <w:gridSpan w:val="3"/>
          </w:tcPr>
          <w:p>
            <w:pPr>
              <w:keepNext w:val="0"/>
              <w:keepLines w:val="0"/>
              <w:suppressLineNumbers w:val="0"/>
              <w:autoSpaceDN w:val="0"/>
              <w:spacing w:before="0" w:beforeAutospacing="0" w:after="0" w:afterAutospacing="0" w:line="260" w:lineRule="exact"/>
              <w:ind w:left="0" w:right="0"/>
              <w:jc w:val="both"/>
              <w:textAlignment w:val="center"/>
              <w:rPr>
                <w:rFonts w:hint="eastAsia"/>
                <w:color w:val="auto"/>
                <w:sz w:val="18"/>
                <w:szCs w:val="18"/>
                <w:highlight w:val="none"/>
                <w:lang w:val="en-US" w:eastAsia="zh-CN"/>
              </w:rPr>
            </w:pPr>
            <w:r>
              <w:rPr>
                <w:rFonts w:hint="eastAsia"/>
                <w:color w:val="auto"/>
                <w:sz w:val="18"/>
                <w:szCs w:val="18"/>
                <w:highlight w:val="none"/>
                <w:lang w:val="en-US" w:eastAsia="zh-CN"/>
              </w:rPr>
              <w:t>以下专业选修课程需选修2分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p>
        </w:tc>
        <w:tc>
          <w:tcPr>
            <w:tcW w:w="2400" w:type="dxa"/>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color w:val="auto"/>
                <w:sz w:val="18"/>
                <w:szCs w:val="18"/>
                <w:highlight w:val="none"/>
              </w:rPr>
            </w:pPr>
          </w:p>
        </w:tc>
        <w:tc>
          <w:tcPr>
            <w:tcW w:w="1247" w:type="dxa"/>
          </w:tcPr>
          <w:p>
            <w:pPr>
              <w:keepNext w:val="0"/>
              <w:keepLines w:val="0"/>
              <w:suppressLineNumbers w:val="0"/>
              <w:spacing w:before="0" w:beforeAutospacing="0" w:after="0" w:afterAutospacing="0"/>
              <w:ind w:left="0" w:right="0"/>
              <w:jc w:val="center"/>
              <w:rPr>
                <w:rFonts w:hint="default"/>
                <w:color w:val="auto"/>
                <w:sz w:val="18"/>
                <w:szCs w:val="18"/>
                <w:highlight w:val="none"/>
                <w:lang w:val="en-US" w:eastAsia="zh-CN"/>
              </w:rPr>
            </w:pPr>
            <w:r>
              <w:rPr>
                <w:rFonts w:hint="eastAsia"/>
                <w:color w:val="auto"/>
                <w:sz w:val="18"/>
                <w:szCs w:val="18"/>
                <w:highlight w:val="none"/>
                <w:lang w:val="en-US" w:eastAsia="zh-CN"/>
              </w:rPr>
              <w:t>0714106502</w:t>
            </w:r>
          </w:p>
        </w:tc>
        <w:tc>
          <w:tcPr>
            <w:tcW w:w="2458" w:type="dxa"/>
          </w:tcPr>
          <w:p>
            <w:pPr>
              <w:keepNext w:val="0"/>
              <w:keepLines w:val="0"/>
              <w:suppressLineNumbers w:val="0"/>
              <w:spacing w:before="0" w:beforeAutospacing="0" w:after="0" w:afterAutospacing="0"/>
              <w:ind w:left="0" w:right="0"/>
              <w:jc w:val="center"/>
              <w:rPr>
                <w:rFonts w:hint="default"/>
                <w:color w:val="auto"/>
                <w:sz w:val="18"/>
                <w:szCs w:val="18"/>
                <w:highlight w:val="none"/>
                <w:lang w:val="en-US" w:eastAsia="zh-CN"/>
              </w:rPr>
            </w:pPr>
            <w:r>
              <w:rPr>
                <w:rFonts w:hint="eastAsia"/>
                <w:color w:val="auto"/>
                <w:sz w:val="18"/>
                <w:szCs w:val="18"/>
                <w:highlight w:val="none"/>
                <w:lang w:val="en-US" w:eastAsia="zh-CN"/>
              </w:rPr>
              <w:t>酒店心理学</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lang w:val="en-US" w:eastAsia="zh-CN"/>
              </w:rPr>
            </w:pPr>
            <w:r>
              <w:rPr>
                <w:rFonts w:hint="eastAsia"/>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p>
        </w:tc>
        <w:tc>
          <w:tcPr>
            <w:tcW w:w="2400" w:type="dxa"/>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color w:val="auto"/>
                <w:sz w:val="18"/>
                <w:szCs w:val="18"/>
                <w:highlight w:val="none"/>
              </w:rPr>
            </w:pPr>
          </w:p>
        </w:tc>
        <w:tc>
          <w:tcPr>
            <w:tcW w:w="1247" w:type="dxa"/>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r>
              <w:rPr>
                <w:rFonts w:hint="default"/>
                <w:color w:val="auto"/>
                <w:sz w:val="18"/>
                <w:szCs w:val="18"/>
                <w:highlight w:val="none"/>
              </w:rPr>
              <w:t>0714110702</w:t>
            </w:r>
          </w:p>
        </w:tc>
        <w:tc>
          <w:tcPr>
            <w:tcW w:w="2458" w:type="dxa"/>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r>
              <w:rPr>
                <w:rFonts w:hint="default"/>
                <w:color w:val="auto"/>
                <w:sz w:val="18"/>
                <w:szCs w:val="18"/>
                <w:highlight w:val="none"/>
              </w:rPr>
              <w:t>中外饮食文化</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lang w:val="en-US" w:eastAsia="zh-CN"/>
              </w:rPr>
            </w:pPr>
            <w:r>
              <w:rPr>
                <w:rFonts w:hint="eastAsia"/>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6" w:type="dxa"/>
            <w:gridSpan w:val="3"/>
          </w:tcPr>
          <w:p>
            <w:pPr>
              <w:keepNext w:val="0"/>
              <w:keepLines w:val="0"/>
              <w:suppressLineNumbers w:val="0"/>
              <w:spacing w:before="0" w:beforeAutospacing="0" w:after="0" w:afterAutospacing="0"/>
              <w:ind w:left="0" w:right="0"/>
              <w:rPr>
                <w:rFonts w:hint="default"/>
                <w:color w:val="auto"/>
                <w:sz w:val="18"/>
                <w:szCs w:val="18"/>
                <w:highlight w:val="none"/>
              </w:rPr>
            </w:pPr>
            <w:r>
              <w:rPr>
                <w:rFonts w:hint="default"/>
                <w:color w:val="auto"/>
                <w:sz w:val="18"/>
                <w:szCs w:val="18"/>
                <w:highlight w:val="none"/>
              </w:rPr>
              <w:t>备注：本学期总学分</w:t>
            </w:r>
            <w:r>
              <w:rPr>
                <w:rFonts w:hint="eastAsia"/>
                <w:color w:val="auto"/>
                <w:sz w:val="18"/>
                <w:szCs w:val="18"/>
                <w:highlight w:val="none"/>
                <w:lang w:val="en-US" w:eastAsia="zh-CN"/>
              </w:rPr>
              <w:t>22.5</w:t>
            </w:r>
            <w:r>
              <w:rPr>
                <w:rFonts w:hint="default"/>
                <w:color w:val="auto"/>
                <w:sz w:val="18"/>
                <w:szCs w:val="18"/>
                <w:highlight w:val="none"/>
              </w:rPr>
              <w:t>学分</w:t>
            </w:r>
            <w:r>
              <w:rPr>
                <w:rFonts w:hint="eastAsia"/>
                <w:color w:val="auto"/>
                <w:sz w:val="18"/>
                <w:szCs w:val="18"/>
                <w:highlight w:val="none"/>
                <w:lang w:val="en-US" w:eastAsia="zh-CN"/>
              </w:rPr>
              <w:t>或23.5学分</w:t>
            </w:r>
            <w:r>
              <w:rPr>
                <w:rFonts w:hint="default"/>
                <w:color w:val="auto"/>
                <w:sz w:val="18"/>
                <w:szCs w:val="18"/>
                <w:highlight w:val="none"/>
              </w:rPr>
              <w:t>。</w:t>
            </w:r>
          </w:p>
        </w:tc>
        <w:tc>
          <w:tcPr>
            <w:tcW w:w="4322" w:type="dxa"/>
            <w:gridSpan w:val="3"/>
          </w:tcPr>
          <w:p>
            <w:pPr>
              <w:keepNext w:val="0"/>
              <w:keepLines w:val="0"/>
              <w:suppressLineNumbers w:val="0"/>
              <w:spacing w:before="0" w:beforeAutospacing="0" w:after="0" w:afterAutospacing="0"/>
              <w:ind w:left="0" w:right="0"/>
              <w:rPr>
                <w:rFonts w:hint="default"/>
                <w:color w:val="auto"/>
                <w:sz w:val="18"/>
                <w:szCs w:val="18"/>
                <w:highlight w:val="none"/>
              </w:rPr>
            </w:pPr>
            <w:r>
              <w:rPr>
                <w:rFonts w:hint="default"/>
                <w:color w:val="auto"/>
                <w:sz w:val="18"/>
                <w:szCs w:val="18"/>
                <w:highlight w:val="none"/>
              </w:rPr>
              <w:t>备注：本学期总学分</w:t>
            </w:r>
            <w:r>
              <w:rPr>
                <w:rFonts w:hint="eastAsia"/>
                <w:color w:val="auto"/>
                <w:sz w:val="18"/>
                <w:szCs w:val="18"/>
                <w:highlight w:val="none"/>
                <w:lang w:val="en-US" w:eastAsia="zh-CN"/>
              </w:rPr>
              <w:t>24.5</w:t>
            </w:r>
            <w:r>
              <w:rPr>
                <w:rFonts w:hint="default"/>
                <w:color w:val="auto"/>
                <w:sz w:val="18"/>
                <w:szCs w:val="18"/>
                <w:highlight w:val="none"/>
              </w:rPr>
              <w:t>学分</w:t>
            </w:r>
            <w:r>
              <w:rPr>
                <w:rFonts w:hint="eastAsia"/>
                <w:color w:val="auto"/>
                <w:sz w:val="18"/>
                <w:szCs w:val="18"/>
                <w:highlight w:val="none"/>
                <w:lang w:val="en-US" w:eastAsia="zh-CN"/>
              </w:rPr>
              <w:t>或23.5学分</w:t>
            </w:r>
            <w:r>
              <w:rPr>
                <w:rFonts w:hint="default"/>
                <w:color w:val="auto"/>
                <w:sz w:val="18"/>
                <w:szCs w:val="18"/>
                <w:highlight w:val="none"/>
              </w:rPr>
              <w:t>。</w:t>
            </w:r>
          </w:p>
          <w:p>
            <w:pPr>
              <w:keepNext w:val="0"/>
              <w:keepLines w:val="0"/>
              <w:suppressLineNumbers w:val="0"/>
              <w:spacing w:before="0" w:beforeAutospacing="0" w:after="0" w:afterAutospacing="0"/>
              <w:ind w:left="0" w:right="0" w:firstLine="630" w:firstLineChars="300"/>
              <w:rPr>
                <w:rFonts w:hint="default"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8" w:type="dxa"/>
            <w:gridSpan w:val="6"/>
            <w:tcBorders>
              <w:left w:val="nil"/>
              <w:right w:val="nil"/>
            </w:tcBorders>
          </w:tcPr>
          <w:p>
            <w:pPr>
              <w:keepNext w:val="0"/>
              <w:keepLines w:val="0"/>
              <w:suppressLineNumbers w:val="0"/>
              <w:spacing w:before="0" w:beforeAutospacing="0" w:after="0" w:afterAutospacing="0"/>
              <w:ind w:left="0" w:right="0"/>
              <w:rPr>
                <w:rFonts w:hint="default"/>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6" w:type="dxa"/>
            <w:gridSpan w:val="3"/>
          </w:tcPr>
          <w:p>
            <w:pPr>
              <w:keepNext w:val="0"/>
              <w:keepLines w:val="0"/>
              <w:suppressLineNumbers w:val="0"/>
              <w:spacing w:before="0" w:beforeAutospacing="0" w:after="0" w:afterAutospacing="0"/>
              <w:ind w:left="0" w:right="0"/>
              <w:jc w:val="left"/>
              <w:rPr>
                <w:rFonts w:hint="default"/>
                <w:color w:val="auto"/>
                <w:sz w:val="18"/>
                <w:szCs w:val="18"/>
                <w:highlight w:val="none"/>
              </w:rPr>
            </w:pPr>
            <w:r>
              <w:rPr>
                <w:rFonts w:hint="default"/>
                <w:b/>
                <w:bCs/>
                <w:color w:val="auto"/>
                <w:sz w:val="18"/>
                <w:szCs w:val="18"/>
                <w:highlight w:val="none"/>
              </w:rPr>
              <w:t>第五学期</w:t>
            </w:r>
          </w:p>
        </w:tc>
        <w:tc>
          <w:tcPr>
            <w:tcW w:w="4322" w:type="dxa"/>
            <w:gridSpan w:val="3"/>
          </w:tcPr>
          <w:p>
            <w:pPr>
              <w:keepNext w:val="0"/>
              <w:keepLines w:val="0"/>
              <w:suppressLineNumbers w:val="0"/>
              <w:spacing w:before="0" w:beforeAutospacing="0" w:after="0" w:afterAutospacing="0"/>
              <w:ind w:left="0" w:right="0"/>
              <w:jc w:val="left"/>
              <w:rPr>
                <w:rFonts w:hint="default"/>
                <w:color w:val="auto"/>
                <w:sz w:val="18"/>
                <w:szCs w:val="18"/>
                <w:highlight w:val="none"/>
              </w:rPr>
            </w:pPr>
            <w:r>
              <w:rPr>
                <w:rFonts w:hint="default"/>
                <w:b/>
                <w:bCs/>
                <w:color w:val="auto"/>
                <w:sz w:val="18"/>
                <w:szCs w:val="18"/>
                <w:highlight w:val="none"/>
              </w:rPr>
              <w:t>第六学期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课程编码</w:t>
            </w:r>
          </w:p>
        </w:tc>
        <w:tc>
          <w:tcPr>
            <w:tcW w:w="2400"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课程名称</w:t>
            </w:r>
          </w:p>
        </w:tc>
        <w:tc>
          <w:tcPr>
            <w:tcW w:w="613"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学分</w:t>
            </w:r>
          </w:p>
        </w:tc>
        <w:tc>
          <w:tcPr>
            <w:tcW w:w="1247"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课程编码</w:t>
            </w:r>
          </w:p>
        </w:tc>
        <w:tc>
          <w:tcPr>
            <w:tcW w:w="2458"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课程名称</w:t>
            </w:r>
          </w:p>
        </w:tc>
        <w:tc>
          <w:tcPr>
            <w:tcW w:w="617"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1910301601</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形势与政策（2）</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0.25</w:t>
            </w:r>
          </w:p>
        </w:tc>
        <w:tc>
          <w:tcPr>
            <w:tcW w:w="1247"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1910301601</w:t>
            </w:r>
          </w:p>
        </w:tc>
        <w:tc>
          <w:tcPr>
            <w:tcW w:w="2458"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形势与政策（2）</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1910300702</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思想政治理论课实践教学</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1</w:t>
            </w:r>
          </w:p>
        </w:tc>
        <w:tc>
          <w:tcPr>
            <w:tcW w:w="1247"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111046</w:t>
            </w:r>
            <w:r>
              <w:rPr>
                <w:rFonts w:hint="eastAsia"/>
                <w:color w:val="auto"/>
                <w:sz w:val="18"/>
                <w:szCs w:val="18"/>
                <w:highlight w:val="none"/>
              </w:rPr>
              <w:t>0700</w:t>
            </w:r>
          </w:p>
        </w:tc>
        <w:tc>
          <w:tcPr>
            <w:tcW w:w="2458"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大学体育6</w:t>
            </w:r>
          </w:p>
        </w:tc>
        <w:tc>
          <w:tcPr>
            <w:tcW w:w="617" w:type="dxa"/>
            <w:vAlign w:val="center"/>
          </w:tcPr>
          <w:p>
            <w:pPr>
              <w:keepNext w:val="0"/>
              <w:keepLines w:val="0"/>
              <w:suppressLineNumbers w:val="0"/>
              <w:spacing w:before="0" w:beforeAutospacing="0" w:after="0" w:afterAutospacing="0"/>
              <w:ind w:left="0" w:right="0"/>
              <w:jc w:val="center"/>
              <w:textAlignment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111045070</w:t>
            </w:r>
            <w:r>
              <w:rPr>
                <w:rFonts w:hint="eastAsia"/>
                <w:color w:val="auto"/>
                <w:sz w:val="18"/>
                <w:szCs w:val="18"/>
                <w:highlight w:val="none"/>
              </w:rPr>
              <w:t>0</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大学体育5</w:t>
            </w:r>
          </w:p>
        </w:tc>
        <w:tc>
          <w:tcPr>
            <w:tcW w:w="613" w:type="dxa"/>
            <w:vAlign w:val="center"/>
          </w:tcPr>
          <w:p>
            <w:pPr>
              <w:keepNext w:val="0"/>
              <w:keepLines w:val="0"/>
              <w:suppressLineNumbers w:val="0"/>
              <w:spacing w:before="0" w:beforeAutospacing="0" w:after="0" w:afterAutospacing="0"/>
              <w:ind w:left="0" w:right="0"/>
              <w:jc w:val="center"/>
              <w:textAlignment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0</w:t>
            </w:r>
          </w:p>
        </w:tc>
        <w:tc>
          <w:tcPr>
            <w:tcW w:w="1247"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2110304501</w:t>
            </w:r>
          </w:p>
        </w:tc>
        <w:tc>
          <w:tcPr>
            <w:tcW w:w="2458"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大学生职前指导</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2210300602</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劳动实践</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0.25</w:t>
            </w:r>
          </w:p>
        </w:tc>
        <w:tc>
          <w:tcPr>
            <w:tcW w:w="1247"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2210300602</w:t>
            </w:r>
          </w:p>
        </w:tc>
        <w:tc>
          <w:tcPr>
            <w:tcW w:w="2458"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劳动实践</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1910301001</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廉洁教育与法治素养</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1</w:t>
            </w:r>
          </w:p>
        </w:tc>
        <w:tc>
          <w:tcPr>
            <w:tcW w:w="1247" w:type="dxa"/>
          </w:tcPr>
          <w:p>
            <w:pPr>
              <w:keepNext w:val="0"/>
              <w:keepLines w:val="0"/>
              <w:suppressLineNumbers w:val="0"/>
              <w:spacing w:before="0" w:beforeAutospacing="0" w:after="0" w:afterAutospacing="0"/>
              <w:ind w:left="0" w:right="0"/>
              <w:jc w:val="center"/>
              <w:rPr>
                <w:rFonts w:hint="default"/>
                <w:color w:val="auto"/>
                <w:sz w:val="18"/>
                <w:szCs w:val="18"/>
                <w:highlight w:val="none"/>
                <w:lang w:val="en-US"/>
              </w:rPr>
            </w:pPr>
            <w:r>
              <w:rPr>
                <w:rFonts w:hint="eastAsia"/>
                <w:color w:val="auto"/>
                <w:sz w:val="18"/>
                <w:szCs w:val="18"/>
                <w:highlight w:val="none"/>
                <w:lang w:val="en-US" w:eastAsia="zh-CN"/>
              </w:rPr>
              <w:t>0714107202</w:t>
            </w:r>
          </w:p>
        </w:tc>
        <w:tc>
          <w:tcPr>
            <w:tcW w:w="2458"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eastAsia"/>
                <w:color w:val="auto"/>
                <w:sz w:val="18"/>
                <w:szCs w:val="18"/>
                <w:highlight w:val="none"/>
                <w:lang w:val="en-US" w:eastAsia="zh-CN"/>
              </w:rPr>
              <w:t>酒店管理信息系统</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93" w:type="dxa"/>
            <w:vAlign w:val="center"/>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0711101702</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eastAsia"/>
                <w:color w:val="auto"/>
                <w:sz w:val="18"/>
                <w:szCs w:val="18"/>
                <w:highlight w:val="none"/>
                <w:lang w:val="en-US" w:eastAsia="zh-CN"/>
              </w:rPr>
              <w:t>人力资源管理</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rPr>
            </w:pPr>
            <w:r>
              <w:rPr>
                <w:rFonts w:hint="default"/>
                <w:color w:val="auto"/>
                <w:sz w:val="18"/>
                <w:szCs w:val="18"/>
                <w:highlight w:val="none"/>
              </w:rPr>
              <w:t>2</w:t>
            </w:r>
          </w:p>
        </w:tc>
        <w:tc>
          <w:tcPr>
            <w:tcW w:w="1247"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0714107201</w:t>
            </w:r>
          </w:p>
        </w:tc>
        <w:tc>
          <w:tcPr>
            <w:tcW w:w="2458" w:type="dxa"/>
          </w:tcPr>
          <w:p>
            <w:pPr>
              <w:keepNext w:val="0"/>
              <w:keepLines w:val="0"/>
              <w:suppressLineNumbers w:val="0"/>
              <w:spacing w:before="0" w:beforeAutospacing="0" w:after="0" w:afterAutospacing="0"/>
              <w:ind w:left="0" w:right="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酒店管理信息系统实操</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93" w:type="dxa"/>
            <w:vAlign w:val="center"/>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r>
              <w:rPr>
                <w:rFonts w:hint="default"/>
                <w:color w:val="auto"/>
                <w:sz w:val="18"/>
                <w:szCs w:val="18"/>
                <w:highlight w:val="none"/>
              </w:rPr>
              <w:t>0711101302</w:t>
            </w:r>
          </w:p>
        </w:tc>
        <w:tc>
          <w:tcPr>
            <w:tcW w:w="2400" w:type="dxa"/>
            <w:vAlign w:val="center"/>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r>
              <w:rPr>
                <w:rFonts w:hint="eastAsia"/>
                <w:color w:val="auto"/>
                <w:sz w:val="18"/>
                <w:szCs w:val="18"/>
                <w:highlight w:val="none"/>
                <w:lang w:val="en-US" w:eastAsia="zh-CN"/>
              </w:rPr>
              <w:t>战略管理</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2</w:t>
            </w:r>
          </w:p>
        </w:tc>
        <w:tc>
          <w:tcPr>
            <w:tcW w:w="1247" w:type="dxa"/>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r>
              <w:rPr>
                <w:rFonts w:hint="eastAsia"/>
                <w:color w:val="auto"/>
                <w:sz w:val="18"/>
                <w:szCs w:val="18"/>
                <w:highlight w:val="none"/>
                <w:lang w:val="en-US" w:eastAsia="zh-CN"/>
              </w:rPr>
              <w:t>0714113002</w:t>
            </w:r>
          </w:p>
        </w:tc>
        <w:tc>
          <w:tcPr>
            <w:tcW w:w="2458" w:type="dxa"/>
          </w:tcPr>
          <w:p>
            <w:pPr>
              <w:keepNext w:val="0"/>
              <w:keepLines w:val="0"/>
              <w:suppressLineNumbers w:val="0"/>
              <w:spacing w:before="0" w:beforeAutospacing="0" w:after="0" w:afterAutospacing="0"/>
              <w:ind w:left="0" w:right="0"/>
              <w:jc w:val="center"/>
              <w:rPr>
                <w:rFonts w:hint="default"/>
                <w:color w:val="auto"/>
                <w:sz w:val="18"/>
                <w:szCs w:val="18"/>
                <w:highlight w:val="none"/>
                <w:lang w:val="en-US" w:eastAsia="zh-CN"/>
              </w:rPr>
            </w:pPr>
            <w:r>
              <w:rPr>
                <w:rFonts w:hint="eastAsia"/>
                <w:color w:val="auto"/>
                <w:sz w:val="18"/>
                <w:szCs w:val="18"/>
                <w:highlight w:val="none"/>
                <w:lang w:val="en-US" w:eastAsia="zh-CN"/>
              </w:rPr>
              <w:t>酒店收益管理</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lang w:val="en-US" w:eastAsia="zh-CN"/>
              </w:rPr>
            </w:pPr>
            <w:r>
              <w:rPr>
                <w:rFonts w:hint="eastAsia"/>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93" w:type="dxa"/>
            <w:vAlign w:val="center"/>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r>
              <w:rPr>
                <w:rFonts w:hint="eastAsia"/>
                <w:color w:val="auto"/>
                <w:sz w:val="18"/>
                <w:szCs w:val="18"/>
                <w:highlight w:val="none"/>
                <w:lang w:val="en-US" w:eastAsia="zh-CN"/>
              </w:rPr>
              <w:t>0711106602</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lang w:val="en-US" w:eastAsia="zh-CN"/>
              </w:rPr>
            </w:pPr>
            <w:r>
              <w:rPr>
                <w:rFonts w:hint="eastAsia"/>
                <w:color w:val="auto"/>
                <w:sz w:val="18"/>
                <w:szCs w:val="18"/>
                <w:highlight w:val="none"/>
                <w:lang w:val="en-US" w:eastAsia="zh-CN"/>
              </w:rPr>
              <w:t>领导与沟通</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2</w:t>
            </w:r>
          </w:p>
        </w:tc>
        <w:tc>
          <w:tcPr>
            <w:tcW w:w="1247"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07141</w:t>
            </w:r>
            <w:r>
              <w:rPr>
                <w:rFonts w:hint="eastAsia"/>
                <w:color w:val="auto"/>
                <w:sz w:val="18"/>
                <w:szCs w:val="18"/>
                <w:highlight w:val="none"/>
                <w:lang w:val="en-US" w:eastAsia="zh-CN"/>
              </w:rPr>
              <w:t>14002</w:t>
            </w:r>
          </w:p>
        </w:tc>
        <w:tc>
          <w:tcPr>
            <w:tcW w:w="2458" w:type="dxa"/>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r>
              <w:rPr>
                <w:rFonts w:hint="eastAsia"/>
                <w:color w:val="auto"/>
                <w:sz w:val="18"/>
                <w:szCs w:val="18"/>
                <w:highlight w:val="none"/>
                <w:lang w:val="en-US" w:eastAsia="zh-CN"/>
              </w:rPr>
              <w:t>旅游目的地管理</w:t>
            </w: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color w:val="auto"/>
                <w:sz w:val="18"/>
                <w:szCs w:val="18"/>
                <w:highlight w:val="none"/>
                <w:lang w:val="en-US" w:eastAsia="zh-CN"/>
              </w:rPr>
            </w:pPr>
            <w:r>
              <w:rPr>
                <w:rFonts w:hint="eastAsia"/>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93" w:type="dxa"/>
            <w:vAlign w:val="center"/>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r>
              <w:rPr>
                <w:rFonts w:hint="eastAsia"/>
                <w:color w:val="auto"/>
                <w:sz w:val="18"/>
                <w:szCs w:val="18"/>
                <w:highlight w:val="none"/>
                <w:lang w:val="en-US" w:eastAsia="zh-CN"/>
              </w:rPr>
              <w:t>0714112002</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lang w:val="en-US" w:eastAsia="zh-CN"/>
              </w:rPr>
            </w:pPr>
            <w:r>
              <w:rPr>
                <w:rFonts w:hint="eastAsia"/>
                <w:color w:val="auto"/>
                <w:sz w:val="18"/>
                <w:szCs w:val="18"/>
                <w:highlight w:val="none"/>
                <w:lang w:val="en-US" w:eastAsia="zh-CN"/>
              </w:rPr>
              <w:t>酒店客户管理</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lang w:val="en-US" w:eastAsia="zh-CN"/>
              </w:rPr>
            </w:pPr>
            <w:r>
              <w:rPr>
                <w:rFonts w:hint="eastAsia"/>
                <w:color w:val="auto"/>
                <w:sz w:val="18"/>
                <w:szCs w:val="18"/>
                <w:highlight w:val="none"/>
                <w:lang w:val="en-US" w:eastAsia="zh-CN"/>
              </w:rPr>
              <w:t>2</w:t>
            </w:r>
          </w:p>
        </w:tc>
        <w:tc>
          <w:tcPr>
            <w:tcW w:w="1247"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p>
        </w:tc>
        <w:tc>
          <w:tcPr>
            <w:tcW w:w="2458" w:type="dxa"/>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93" w:type="dxa"/>
            <w:vAlign w:val="center"/>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r>
              <w:rPr>
                <w:rFonts w:hint="eastAsia"/>
                <w:color w:val="auto"/>
                <w:sz w:val="18"/>
                <w:szCs w:val="18"/>
                <w:highlight w:val="none"/>
                <w:lang w:val="en-US" w:eastAsia="zh-CN"/>
              </w:rPr>
              <w:t>0714111002</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lang w:val="en-US" w:eastAsia="zh-CN"/>
              </w:rPr>
            </w:pPr>
            <w:r>
              <w:rPr>
                <w:rFonts w:hint="eastAsia"/>
                <w:color w:val="auto"/>
                <w:sz w:val="18"/>
                <w:szCs w:val="18"/>
                <w:highlight w:val="none"/>
                <w:lang w:val="en-US" w:eastAsia="zh-CN"/>
              </w:rPr>
              <w:t>酒店专业英语</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2</w:t>
            </w:r>
          </w:p>
        </w:tc>
        <w:tc>
          <w:tcPr>
            <w:tcW w:w="1247"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p>
        </w:tc>
        <w:tc>
          <w:tcPr>
            <w:tcW w:w="2458"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eastAsia="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0714115002</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酒店运营管理</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w:t>
            </w:r>
          </w:p>
        </w:tc>
        <w:tc>
          <w:tcPr>
            <w:tcW w:w="1247"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p>
        </w:tc>
        <w:tc>
          <w:tcPr>
            <w:tcW w:w="2458"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eastAsia="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193" w:type="dxa"/>
            <w:vAlign w:val="center"/>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0714110202</w:t>
            </w:r>
          </w:p>
        </w:tc>
        <w:tc>
          <w:tcPr>
            <w:tcW w:w="2400" w:type="dxa"/>
            <w:vAlign w:val="center"/>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民宿运营与管理</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lang w:val="en-US" w:eastAsia="zh-CN"/>
              </w:rPr>
            </w:pPr>
            <w:r>
              <w:rPr>
                <w:rFonts w:hint="eastAsia"/>
                <w:color w:val="auto"/>
                <w:sz w:val="18"/>
                <w:szCs w:val="18"/>
                <w:highlight w:val="none"/>
                <w:lang w:val="en-US" w:eastAsia="zh-CN"/>
              </w:rPr>
              <w:t>2</w:t>
            </w:r>
          </w:p>
        </w:tc>
        <w:tc>
          <w:tcPr>
            <w:tcW w:w="1247"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p>
        </w:tc>
        <w:tc>
          <w:tcPr>
            <w:tcW w:w="2458"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p>
        </w:tc>
        <w:tc>
          <w:tcPr>
            <w:tcW w:w="617"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eastAsia="宋体"/>
                <w:color w:val="auto"/>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4206" w:type="dxa"/>
            <w:gridSpan w:val="3"/>
            <w:vAlign w:val="center"/>
          </w:tcPr>
          <w:p>
            <w:pPr>
              <w:keepNext w:val="0"/>
              <w:keepLines w:val="0"/>
              <w:suppressLineNumbers w:val="0"/>
              <w:autoSpaceDN w:val="0"/>
              <w:spacing w:before="0" w:beforeAutospacing="0" w:after="0" w:afterAutospacing="0" w:line="260" w:lineRule="exact"/>
              <w:ind w:left="0" w:right="0"/>
              <w:jc w:val="both"/>
              <w:textAlignment w:val="center"/>
              <w:rPr>
                <w:rFonts w:hint="default"/>
                <w:color w:val="auto"/>
                <w:sz w:val="18"/>
                <w:szCs w:val="18"/>
                <w:highlight w:val="none"/>
                <w:lang w:val="en-US" w:eastAsia="zh-CN"/>
              </w:rPr>
            </w:pPr>
            <w:r>
              <w:rPr>
                <w:rFonts w:hint="eastAsia"/>
                <w:color w:val="auto"/>
                <w:sz w:val="18"/>
                <w:szCs w:val="18"/>
                <w:highlight w:val="none"/>
                <w:lang w:val="en-US" w:eastAsia="zh-CN"/>
              </w:rPr>
              <w:t>必修合计：16.5学分</w:t>
            </w:r>
          </w:p>
        </w:tc>
        <w:tc>
          <w:tcPr>
            <w:tcW w:w="4322" w:type="dxa"/>
            <w:gridSpan w:val="3"/>
          </w:tcPr>
          <w:p>
            <w:pPr>
              <w:keepNext w:val="0"/>
              <w:keepLines w:val="0"/>
              <w:suppressLineNumbers w:val="0"/>
              <w:autoSpaceDN w:val="0"/>
              <w:spacing w:before="0" w:beforeAutospacing="0" w:after="0" w:afterAutospacing="0" w:line="260" w:lineRule="exact"/>
              <w:ind w:left="0" w:right="0"/>
              <w:jc w:val="both"/>
              <w:textAlignment w:val="center"/>
              <w:rPr>
                <w:rFonts w:hint="default" w:eastAsia="宋体"/>
                <w:color w:val="auto"/>
                <w:sz w:val="18"/>
                <w:szCs w:val="18"/>
                <w:highlight w:val="none"/>
                <w:lang w:val="en-US" w:eastAsia="zh-CN"/>
              </w:rPr>
            </w:pPr>
            <w:r>
              <w:rPr>
                <w:rFonts w:hint="eastAsia"/>
                <w:color w:val="auto"/>
                <w:sz w:val="18"/>
                <w:szCs w:val="18"/>
                <w:highlight w:val="none"/>
                <w:lang w:val="en-US" w:eastAsia="zh-CN"/>
              </w:rPr>
              <w:t>必修合计：8学分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6" w:type="dxa"/>
            <w:gridSpan w:val="3"/>
          </w:tcPr>
          <w:p>
            <w:pPr>
              <w:keepNext w:val="0"/>
              <w:keepLines w:val="0"/>
              <w:suppressLineNumbers w:val="0"/>
              <w:autoSpaceDN w:val="0"/>
              <w:spacing w:before="0" w:beforeAutospacing="0" w:after="0" w:afterAutospacing="0" w:line="260" w:lineRule="exact"/>
              <w:ind w:left="0" w:right="0"/>
              <w:jc w:val="center"/>
              <w:textAlignment w:val="center"/>
              <w:rPr>
                <w:rFonts w:hint="default" w:eastAsia="宋体"/>
                <w:color w:val="auto"/>
                <w:sz w:val="18"/>
                <w:szCs w:val="18"/>
                <w:highlight w:val="none"/>
                <w:lang w:val="en-US" w:eastAsia="zh-CN"/>
              </w:rPr>
            </w:pPr>
            <w:r>
              <w:rPr>
                <w:rFonts w:hint="eastAsia"/>
                <w:color w:val="auto"/>
                <w:sz w:val="18"/>
                <w:szCs w:val="18"/>
                <w:highlight w:val="none"/>
                <w:lang w:val="en-US" w:eastAsia="zh-CN"/>
              </w:rPr>
              <w:t>以下专业选修课需选修6学分</w:t>
            </w:r>
          </w:p>
        </w:tc>
        <w:tc>
          <w:tcPr>
            <w:tcW w:w="4322" w:type="dxa"/>
            <w:gridSpan w:val="3"/>
          </w:tcPr>
          <w:p>
            <w:pPr>
              <w:keepNext w:val="0"/>
              <w:keepLines w:val="0"/>
              <w:suppressLineNumbers w:val="0"/>
              <w:spacing w:before="0" w:beforeAutospacing="0" w:after="0" w:afterAutospacing="0"/>
              <w:ind w:left="0" w:right="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以下专业选修课需选修6学分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0714</w:t>
            </w:r>
            <w:r>
              <w:rPr>
                <w:rFonts w:hint="eastAsia"/>
                <w:color w:val="auto"/>
                <w:sz w:val="18"/>
                <w:szCs w:val="18"/>
                <w:highlight w:val="none"/>
                <w:lang w:val="en-US" w:eastAsia="zh-CN"/>
              </w:rPr>
              <w:t>110602</w:t>
            </w:r>
          </w:p>
        </w:tc>
        <w:tc>
          <w:tcPr>
            <w:tcW w:w="2400"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eastAsia"/>
                <w:color w:val="auto"/>
                <w:sz w:val="18"/>
                <w:szCs w:val="18"/>
                <w:highlight w:val="none"/>
                <w:lang w:val="en-US" w:eastAsia="zh-CN"/>
              </w:rPr>
              <w:t>酒店督导</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2</w:t>
            </w:r>
          </w:p>
        </w:tc>
        <w:tc>
          <w:tcPr>
            <w:tcW w:w="1247" w:type="dxa"/>
          </w:tcPr>
          <w:p>
            <w:pPr>
              <w:keepNext w:val="0"/>
              <w:keepLines w:val="0"/>
              <w:suppressLineNumbers w:val="0"/>
              <w:spacing w:before="0" w:beforeAutospacing="0" w:after="0" w:afterAutospacing="0"/>
              <w:ind w:left="0" w:right="0"/>
              <w:jc w:val="center"/>
              <w:rPr>
                <w:rFonts w:hint="default"/>
                <w:color w:val="auto"/>
                <w:sz w:val="18"/>
                <w:szCs w:val="18"/>
                <w:highlight w:val="none"/>
                <w:lang w:val="en-US"/>
              </w:rPr>
            </w:pPr>
            <w:r>
              <w:rPr>
                <w:rFonts w:hint="eastAsia"/>
                <w:color w:val="auto"/>
                <w:sz w:val="18"/>
                <w:szCs w:val="18"/>
                <w:highlight w:val="none"/>
                <w:lang w:val="en-US" w:eastAsia="zh-CN"/>
              </w:rPr>
              <w:t>0714110402</w:t>
            </w:r>
          </w:p>
        </w:tc>
        <w:tc>
          <w:tcPr>
            <w:tcW w:w="2458" w:type="dxa"/>
          </w:tcPr>
          <w:p>
            <w:pPr>
              <w:keepNext w:val="0"/>
              <w:keepLines w:val="0"/>
              <w:suppressLineNumbers w:val="0"/>
              <w:spacing w:before="0" w:beforeAutospacing="0" w:after="0" w:afterAutospacing="0"/>
              <w:ind w:left="0" w:right="0" w:firstLine="450" w:firstLineChars="250"/>
              <w:jc w:val="center"/>
              <w:rPr>
                <w:rFonts w:hint="default"/>
                <w:color w:val="auto"/>
                <w:sz w:val="18"/>
                <w:szCs w:val="18"/>
                <w:highlight w:val="none"/>
              </w:rPr>
            </w:pPr>
            <w:r>
              <w:rPr>
                <w:rFonts w:hint="eastAsia"/>
                <w:color w:val="auto"/>
                <w:sz w:val="18"/>
                <w:szCs w:val="18"/>
                <w:highlight w:val="none"/>
                <w:lang w:val="en-US" w:eastAsia="zh-CN"/>
              </w:rPr>
              <w:t>茶艺管理实务</w:t>
            </w:r>
          </w:p>
        </w:tc>
        <w:tc>
          <w:tcPr>
            <w:tcW w:w="617" w:type="dxa"/>
          </w:tcPr>
          <w:p>
            <w:pPr>
              <w:keepNext w:val="0"/>
              <w:keepLines w:val="0"/>
              <w:suppressLineNumbers w:val="0"/>
              <w:spacing w:before="0" w:beforeAutospacing="0" w:after="0" w:afterAutospacing="0"/>
              <w:ind w:left="0" w:right="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0714110601</w:t>
            </w:r>
          </w:p>
        </w:tc>
        <w:tc>
          <w:tcPr>
            <w:tcW w:w="2400"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酒店品牌建设与管理</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w:t>
            </w:r>
          </w:p>
        </w:tc>
        <w:tc>
          <w:tcPr>
            <w:tcW w:w="1247" w:type="dxa"/>
            <w:vAlign w:val="top"/>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18"/>
                <w:szCs w:val="18"/>
                <w:highlight w:val="none"/>
                <w:lang w:val="en-US" w:eastAsia="zh-CN" w:bidi="ar-SA"/>
              </w:rPr>
            </w:pPr>
            <w:r>
              <w:rPr>
                <w:rFonts w:hint="eastAsia"/>
                <w:color w:val="auto"/>
                <w:sz w:val="18"/>
                <w:szCs w:val="18"/>
                <w:highlight w:val="none"/>
                <w:lang w:val="en-US" w:eastAsia="zh-CN"/>
              </w:rPr>
              <w:t>0714115702</w:t>
            </w:r>
          </w:p>
        </w:tc>
        <w:tc>
          <w:tcPr>
            <w:tcW w:w="2458" w:type="dxa"/>
          </w:tcPr>
          <w:p>
            <w:pPr>
              <w:keepNext w:val="0"/>
              <w:keepLines w:val="0"/>
              <w:suppressLineNumbers w:val="0"/>
              <w:spacing w:before="0" w:beforeAutospacing="0" w:after="0" w:afterAutospacing="0"/>
              <w:ind w:left="0" w:right="0" w:firstLine="450" w:firstLineChars="250"/>
              <w:jc w:val="center"/>
              <w:rPr>
                <w:rFonts w:hint="default"/>
                <w:color w:val="auto"/>
                <w:sz w:val="18"/>
                <w:szCs w:val="18"/>
                <w:highlight w:val="none"/>
              </w:rPr>
            </w:pPr>
            <w:r>
              <w:rPr>
                <w:rFonts w:hint="eastAsia"/>
                <w:color w:val="auto"/>
                <w:sz w:val="18"/>
                <w:szCs w:val="18"/>
                <w:highlight w:val="none"/>
                <w:lang w:val="en-US" w:eastAsia="zh-CN"/>
              </w:rPr>
              <w:t>酒店电子商务</w:t>
            </w:r>
          </w:p>
        </w:tc>
        <w:tc>
          <w:tcPr>
            <w:tcW w:w="617" w:type="dxa"/>
          </w:tcPr>
          <w:p>
            <w:pPr>
              <w:keepNext w:val="0"/>
              <w:keepLines w:val="0"/>
              <w:suppressLineNumbers w:val="0"/>
              <w:spacing w:before="0" w:beforeAutospacing="0" w:after="0" w:afterAutospacing="0"/>
              <w:ind w:left="0" w:right="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r>
              <w:rPr>
                <w:rFonts w:hint="default"/>
                <w:color w:val="auto"/>
                <w:sz w:val="18"/>
                <w:szCs w:val="18"/>
                <w:highlight w:val="none"/>
              </w:rPr>
              <w:t>0714111102</w:t>
            </w:r>
          </w:p>
        </w:tc>
        <w:tc>
          <w:tcPr>
            <w:tcW w:w="2400" w:type="dxa"/>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r>
              <w:rPr>
                <w:rFonts w:hint="default"/>
                <w:color w:val="auto"/>
                <w:sz w:val="18"/>
                <w:szCs w:val="18"/>
                <w:highlight w:val="none"/>
              </w:rPr>
              <w:t>会务</w:t>
            </w:r>
            <w:r>
              <w:rPr>
                <w:rFonts w:hint="eastAsia"/>
                <w:color w:val="auto"/>
                <w:sz w:val="18"/>
                <w:szCs w:val="18"/>
                <w:highlight w:val="none"/>
                <w:lang w:val="en-US" w:eastAsia="zh-CN"/>
              </w:rPr>
              <w:t>策划与</w:t>
            </w:r>
            <w:r>
              <w:rPr>
                <w:rFonts w:hint="default"/>
                <w:color w:val="auto"/>
                <w:sz w:val="18"/>
                <w:szCs w:val="18"/>
                <w:highlight w:val="none"/>
              </w:rPr>
              <w:t>管理</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lang w:val="en-US" w:eastAsia="zh-CN"/>
              </w:rPr>
            </w:pPr>
            <w:r>
              <w:rPr>
                <w:rFonts w:hint="eastAsia"/>
                <w:color w:val="auto"/>
                <w:sz w:val="18"/>
                <w:szCs w:val="18"/>
                <w:highlight w:val="none"/>
                <w:lang w:val="en-US" w:eastAsia="zh-CN"/>
              </w:rPr>
              <w:t>2</w:t>
            </w:r>
          </w:p>
        </w:tc>
        <w:tc>
          <w:tcPr>
            <w:tcW w:w="1247" w:type="dxa"/>
            <w:vAlign w:val="top"/>
          </w:tcPr>
          <w:p>
            <w:pPr>
              <w:keepNext w:val="0"/>
              <w:keepLines w:val="0"/>
              <w:suppressLineNumbers w:val="0"/>
              <w:spacing w:before="0" w:beforeAutospacing="0" w:after="0" w:afterAutospacing="0"/>
              <w:ind w:left="0" w:leftChars="0" w:right="0" w:rightChars="0"/>
              <w:jc w:val="center"/>
              <w:rPr>
                <w:rFonts w:hint="eastAsia"/>
                <w:color w:val="auto"/>
                <w:sz w:val="18"/>
                <w:szCs w:val="18"/>
                <w:highlight w:val="none"/>
                <w:lang w:val="en-US" w:eastAsia="zh-CN"/>
              </w:rPr>
            </w:pPr>
            <w:r>
              <w:rPr>
                <w:rFonts w:hint="default"/>
                <w:color w:val="auto"/>
                <w:sz w:val="18"/>
                <w:szCs w:val="18"/>
                <w:highlight w:val="none"/>
              </w:rPr>
              <w:t>0714111002</w:t>
            </w:r>
          </w:p>
        </w:tc>
        <w:tc>
          <w:tcPr>
            <w:tcW w:w="2458" w:type="dxa"/>
          </w:tcPr>
          <w:p>
            <w:pPr>
              <w:keepNext w:val="0"/>
              <w:keepLines w:val="0"/>
              <w:suppressLineNumbers w:val="0"/>
              <w:spacing w:before="0" w:beforeAutospacing="0" w:after="0" w:afterAutospacing="0"/>
              <w:ind w:left="0" w:right="0" w:firstLine="450" w:firstLineChars="250"/>
              <w:jc w:val="center"/>
              <w:rPr>
                <w:rFonts w:hint="eastAsia"/>
                <w:color w:val="auto"/>
                <w:sz w:val="18"/>
                <w:szCs w:val="18"/>
                <w:highlight w:val="none"/>
                <w:lang w:val="en-US" w:eastAsia="zh-CN"/>
              </w:rPr>
            </w:pPr>
            <w:r>
              <w:rPr>
                <w:rFonts w:hint="default"/>
                <w:color w:val="auto"/>
                <w:sz w:val="18"/>
                <w:szCs w:val="18"/>
                <w:highlight w:val="none"/>
              </w:rPr>
              <w:t>旅游文化</w:t>
            </w:r>
          </w:p>
        </w:tc>
        <w:tc>
          <w:tcPr>
            <w:tcW w:w="617" w:type="dxa"/>
          </w:tcPr>
          <w:p>
            <w:pPr>
              <w:keepNext w:val="0"/>
              <w:keepLines w:val="0"/>
              <w:suppressLineNumbers w:val="0"/>
              <w:spacing w:before="0" w:beforeAutospacing="0" w:after="0" w:afterAutospacing="0"/>
              <w:ind w:left="0" w:right="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tcPr>
          <w:p>
            <w:pPr>
              <w:keepNext w:val="0"/>
              <w:keepLines w:val="0"/>
              <w:suppressLineNumbers w:val="0"/>
              <w:spacing w:before="0" w:beforeAutospacing="0" w:after="0" w:afterAutospacing="0"/>
              <w:ind w:left="0" w:right="0"/>
              <w:jc w:val="both"/>
              <w:rPr>
                <w:rFonts w:hint="eastAsia"/>
                <w:color w:val="auto"/>
                <w:sz w:val="18"/>
                <w:szCs w:val="18"/>
                <w:highlight w:val="none"/>
                <w:lang w:val="en-US" w:eastAsia="zh-CN"/>
              </w:rPr>
            </w:pPr>
            <w:r>
              <w:rPr>
                <w:rFonts w:hint="default"/>
                <w:color w:val="auto"/>
                <w:sz w:val="18"/>
                <w:szCs w:val="18"/>
                <w:highlight w:val="none"/>
              </w:rPr>
              <w:t>0714107202</w:t>
            </w:r>
          </w:p>
        </w:tc>
        <w:tc>
          <w:tcPr>
            <w:tcW w:w="2400" w:type="dxa"/>
          </w:tcPr>
          <w:p>
            <w:pPr>
              <w:keepNext w:val="0"/>
              <w:keepLines w:val="0"/>
              <w:suppressLineNumbers w:val="0"/>
              <w:spacing w:before="0" w:beforeAutospacing="0" w:after="0" w:afterAutospacing="0"/>
              <w:ind w:left="0" w:right="0"/>
              <w:jc w:val="center"/>
              <w:rPr>
                <w:rFonts w:hint="default"/>
                <w:color w:val="auto"/>
                <w:sz w:val="18"/>
                <w:szCs w:val="18"/>
                <w:highlight w:val="none"/>
                <w:lang w:val="en-US" w:eastAsia="zh-CN"/>
              </w:rPr>
            </w:pPr>
            <w:r>
              <w:rPr>
                <w:rFonts w:hint="default"/>
                <w:color w:val="auto"/>
                <w:sz w:val="18"/>
                <w:szCs w:val="18"/>
                <w:highlight w:val="none"/>
              </w:rPr>
              <w:t>中外民俗</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lang w:val="en-US" w:eastAsia="zh-CN"/>
              </w:rPr>
            </w:pPr>
            <w:r>
              <w:rPr>
                <w:rFonts w:hint="eastAsia"/>
                <w:color w:val="auto"/>
                <w:sz w:val="18"/>
                <w:szCs w:val="18"/>
                <w:highlight w:val="none"/>
                <w:lang w:val="en-US" w:eastAsia="zh-CN"/>
              </w:rPr>
              <w:t>2</w:t>
            </w:r>
          </w:p>
        </w:tc>
        <w:tc>
          <w:tcPr>
            <w:tcW w:w="1247" w:type="dxa"/>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0714110302</w:t>
            </w:r>
          </w:p>
        </w:tc>
        <w:tc>
          <w:tcPr>
            <w:tcW w:w="2458" w:type="dxa"/>
          </w:tcPr>
          <w:p>
            <w:pPr>
              <w:keepNext w:val="0"/>
              <w:keepLines w:val="0"/>
              <w:suppressLineNumbers w:val="0"/>
              <w:spacing w:before="0" w:beforeAutospacing="0" w:after="0" w:afterAutospacing="0"/>
              <w:ind w:left="0" w:right="0" w:firstLine="450" w:firstLineChars="250"/>
              <w:jc w:val="center"/>
              <w:rPr>
                <w:rFonts w:hint="default"/>
                <w:color w:val="auto"/>
                <w:sz w:val="18"/>
                <w:szCs w:val="18"/>
                <w:highlight w:val="none"/>
              </w:rPr>
            </w:pPr>
            <w:r>
              <w:rPr>
                <w:rFonts w:hint="eastAsia"/>
                <w:color w:val="auto"/>
                <w:sz w:val="18"/>
                <w:szCs w:val="18"/>
                <w:highlight w:val="none"/>
                <w:lang w:val="en-US" w:eastAsia="zh-CN"/>
              </w:rPr>
              <w:t>咖啡文化</w:t>
            </w:r>
          </w:p>
        </w:tc>
        <w:tc>
          <w:tcPr>
            <w:tcW w:w="617" w:type="dxa"/>
          </w:tcPr>
          <w:p>
            <w:pPr>
              <w:keepNext w:val="0"/>
              <w:keepLines w:val="0"/>
              <w:suppressLineNumbers w:val="0"/>
              <w:spacing w:before="0" w:beforeAutospacing="0" w:after="0" w:afterAutospacing="0"/>
              <w:ind w:left="0" w:right="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tcPr>
          <w:p>
            <w:pPr>
              <w:keepNext w:val="0"/>
              <w:keepLines w:val="0"/>
              <w:suppressLineNumbers w:val="0"/>
              <w:spacing w:before="0" w:beforeAutospacing="0" w:after="0" w:afterAutospacing="0"/>
              <w:ind w:left="0" w:right="0"/>
              <w:jc w:val="both"/>
              <w:rPr>
                <w:rFonts w:hint="default"/>
                <w:color w:val="auto"/>
                <w:sz w:val="18"/>
                <w:szCs w:val="18"/>
                <w:highlight w:val="none"/>
              </w:rPr>
            </w:pPr>
            <w:r>
              <w:rPr>
                <w:rFonts w:hint="default"/>
                <w:color w:val="auto"/>
                <w:sz w:val="18"/>
                <w:szCs w:val="18"/>
                <w:highlight w:val="none"/>
              </w:rPr>
              <w:t>0714111302</w:t>
            </w:r>
          </w:p>
        </w:tc>
        <w:tc>
          <w:tcPr>
            <w:tcW w:w="2400"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eastAsia"/>
                <w:color w:val="auto"/>
                <w:sz w:val="18"/>
                <w:szCs w:val="18"/>
                <w:highlight w:val="none"/>
                <w:lang w:val="en-US" w:eastAsia="zh-CN"/>
              </w:rPr>
              <w:t xml:space="preserve"> 第</w:t>
            </w:r>
            <w:r>
              <w:rPr>
                <w:rFonts w:hint="default"/>
                <w:color w:val="auto"/>
                <w:sz w:val="18"/>
                <w:szCs w:val="18"/>
                <w:highlight w:val="none"/>
              </w:rPr>
              <w:t>二外语（韩语）</w:t>
            </w: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default"/>
                <w:color w:val="auto"/>
                <w:sz w:val="18"/>
                <w:szCs w:val="18"/>
                <w:highlight w:val="none"/>
                <w:lang w:val="en-US" w:eastAsia="zh-CN"/>
              </w:rPr>
            </w:pPr>
            <w:r>
              <w:rPr>
                <w:rFonts w:hint="eastAsia"/>
                <w:color w:val="auto"/>
                <w:sz w:val="18"/>
                <w:szCs w:val="18"/>
                <w:highlight w:val="none"/>
                <w:lang w:val="en-US" w:eastAsia="zh-CN"/>
              </w:rPr>
              <w:t>2</w:t>
            </w:r>
          </w:p>
        </w:tc>
        <w:tc>
          <w:tcPr>
            <w:tcW w:w="1247" w:type="dxa"/>
          </w:tcPr>
          <w:p>
            <w:pPr>
              <w:keepNext w:val="0"/>
              <w:keepLines w:val="0"/>
              <w:suppressLineNumbers w:val="0"/>
              <w:spacing w:before="0" w:beforeAutospacing="0" w:after="0" w:afterAutospacing="0"/>
              <w:ind w:left="0" w:right="0"/>
              <w:jc w:val="center"/>
              <w:rPr>
                <w:rFonts w:hint="default"/>
                <w:color w:val="auto"/>
                <w:sz w:val="18"/>
                <w:szCs w:val="18"/>
                <w:highlight w:val="none"/>
                <w:lang w:val="en-US" w:eastAsia="zh-CN"/>
              </w:rPr>
            </w:pPr>
            <w:r>
              <w:rPr>
                <w:rFonts w:hint="eastAsia"/>
                <w:color w:val="auto"/>
                <w:sz w:val="18"/>
                <w:szCs w:val="18"/>
                <w:highlight w:val="none"/>
                <w:lang w:val="en-US" w:eastAsia="zh-CN"/>
              </w:rPr>
              <w:t>0714111202</w:t>
            </w:r>
          </w:p>
        </w:tc>
        <w:tc>
          <w:tcPr>
            <w:tcW w:w="2458" w:type="dxa"/>
          </w:tcPr>
          <w:p>
            <w:pPr>
              <w:keepNext w:val="0"/>
              <w:keepLines w:val="0"/>
              <w:suppressLineNumbers w:val="0"/>
              <w:spacing w:before="0" w:beforeAutospacing="0" w:after="0" w:afterAutospacing="0"/>
              <w:ind w:left="0" w:right="0" w:firstLine="450" w:firstLineChars="250"/>
              <w:jc w:val="center"/>
              <w:rPr>
                <w:rFonts w:hint="default"/>
                <w:color w:val="auto"/>
                <w:sz w:val="18"/>
                <w:szCs w:val="18"/>
                <w:highlight w:val="none"/>
                <w:lang w:val="en-US" w:eastAsia="zh-CN"/>
              </w:rPr>
            </w:pPr>
            <w:r>
              <w:rPr>
                <w:rFonts w:hint="eastAsia"/>
                <w:color w:val="auto"/>
                <w:sz w:val="18"/>
                <w:szCs w:val="18"/>
                <w:highlight w:val="none"/>
                <w:lang w:val="en-US" w:eastAsia="zh-CN"/>
              </w:rPr>
              <w:t>康乐服务与管理</w:t>
            </w:r>
          </w:p>
        </w:tc>
        <w:tc>
          <w:tcPr>
            <w:tcW w:w="617" w:type="dxa"/>
          </w:tcPr>
          <w:p>
            <w:pPr>
              <w:keepNext w:val="0"/>
              <w:keepLines w:val="0"/>
              <w:suppressLineNumbers w:val="0"/>
              <w:spacing w:before="0" w:beforeAutospacing="0" w:after="0" w:afterAutospacing="0"/>
              <w:ind w:left="0" w:right="0"/>
              <w:jc w:val="center"/>
              <w:rPr>
                <w:rFonts w:hint="default"/>
                <w:color w:val="auto"/>
                <w:sz w:val="18"/>
                <w:szCs w:val="18"/>
                <w:highlight w:val="none"/>
                <w:lang w:val="en-US" w:eastAsia="zh-CN"/>
              </w:rPr>
            </w:pPr>
            <w:r>
              <w:rPr>
                <w:rFonts w:hint="eastAsia"/>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tcPr>
          <w:p>
            <w:pPr>
              <w:keepNext w:val="0"/>
              <w:keepLines w:val="0"/>
              <w:suppressLineNumbers w:val="0"/>
              <w:spacing w:before="0" w:beforeAutospacing="0" w:after="0" w:afterAutospacing="0"/>
              <w:ind w:left="0" w:right="0"/>
              <w:jc w:val="both"/>
              <w:rPr>
                <w:rFonts w:hint="default" w:eastAsia="宋体"/>
                <w:color w:val="auto"/>
                <w:sz w:val="18"/>
                <w:szCs w:val="18"/>
                <w:highlight w:val="none"/>
                <w:lang w:val="en-US" w:eastAsia="zh-CN"/>
              </w:rPr>
            </w:pPr>
          </w:p>
        </w:tc>
        <w:tc>
          <w:tcPr>
            <w:tcW w:w="2400" w:type="dxa"/>
          </w:tcPr>
          <w:p>
            <w:pPr>
              <w:keepNext w:val="0"/>
              <w:keepLines w:val="0"/>
              <w:suppressLineNumbers w:val="0"/>
              <w:spacing w:before="0" w:beforeAutospacing="0" w:after="0" w:afterAutospacing="0"/>
              <w:ind w:left="0" w:right="0"/>
              <w:jc w:val="center"/>
              <w:rPr>
                <w:rFonts w:hint="eastAsia"/>
                <w:color w:val="auto"/>
                <w:sz w:val="18"/>
                <w:szCs w:val="18"/>
                <w:highlight w:val="none"/>
                <w:lang w:val="en-US" w:eastAsia="zh-CN"/>
              </w:rPr>
            </w:pPr>
          </w:p>
        </w:tc>
        <w:tc>
          <w:tcPr>
            <w:tcW w:w="613" w:type="dxa"/>
            <w:vAlign w:val="center"/>
          </w:tcPr>
          <w:p>
            <w:pPr>
              <w:keepNext w:val="0"/>
              <w:keepLines w:val="0"/>
              <w:suppressLineNumbers w:val="0"/>
              <w:autoSpaceDN w:val="0"/>
              <w:spacing w:before="0" w:beforeAutospacing="0" w:after="0" w:afterAutospacing="0" w:line="260" w:lineRule="exact"/>
              <w:ind w:left="0" w:right="0"/>
              <w:jc w:val="center"/>
              <w:textAlignment w:val="center"/>
              <w:rPr>
                <w:rFonts w:hint="eastAsia"/>
                <w:color w:val="auto"/>
                <w:sz w:val="18"/>
                <w:szCs w:val="18"/>
                <w:highlight w:val="none"/>
                <w:lang w:val="en-US" w:eastAsia="zh-CN"/>
              </w:rPr>
            </w:pPr>
          </w:p>
        </w:tc>
        <w:tc>
          <w:tcPr>
            <w:tcW w:w="1247" w:type="dxa"/>
          </w:tcPr>
          <w:p>
            <w:pPr>
              <w:keepNext w:val="0"/>
              <w:keepLines w:val="0"/>
              <w:suppressLineNumbers w:val="0"/>
              <w:spacing w:before="0" w:beforeAutospacing="0" w:after="0" w:afterAutospacing="0"/>
              <w:ind w:left="0" w:right="0"/>
              <w:jc w:val="center"/>
              <w:rPr>
                <w:rFonts w:hint="default"/>
                <w:color w:val="auto"/>
                <w:sz w:val="18"/>
                <w:szCs w:val="18"/>
                <w:highlight w:val="none"/>
                <w:lang w:val="en-US" w:eastAsia="zh-CN"/>
              </w:rPr>
            </w:pPr>
            <w:r>
              <w:rPr>
                <w:rFonts w:hint="eastAsia"/>
                <w:color w:val="auto"/>
                <w:sz w:val="18"/>
                <w:szCs w:val="18"/>
                <w:highlight w:val="none"/>
                <w:lang w:val="en-US" w:eastAsia="zh-CN"/>
              </w:rPr>
              <w:t>0714111102</w:t>
            </w:r>
          </w:p>
        </w:tc>
        <w:tc>
          <w:tcPr>
            <w:tcW w:w="2458" w:type="dxa"/>
          </w:tcPr>
          <w:p>
            <w:pPr>
              <w:keepNext w:val="0"/>
              <w:keepLines w:val="0"/>
              <w:suppressLineNumbers w:val="0"/>
              <w:spacing w:before="0" w:beforeAutospacing="0" w:after="0" w:afterAutospacing="0"/>
              <w:ind w:left="0" w:right="0" w:firstLine="450" w:firstLineChars="250"/>
              <w:jc w:val="center"/>
              <w:rPr>
                <w:rFonts w:hint="default"/>
                <w:color w:val="auto"/>
                <w:sz w:val="18"/>
                <w:szCs w:val="18"/>
                <w:highlight w:val="none"/>
                <w:lang w:val="en-US" w:eastAsia="zh-CN"/>
              </w:rPr>
            </w:pPr>
            <w:r>
              <w:rPr>
                <w:rFonts w:hint="eastAsia"/>
                <w:color w:val="auto"/>
                <w:sz w:val="18"/>
                <w:szCs w:val="18"/>
                <w:highlight w:val="none"/>
                <w:lang w:val="en-US" w:eastAsia="zh-CN"/>
              </w:rPr>
              <w:t>乡村智慧旅游</w:t>
            </w:r>
          </w:p>
        </w:tc>
        <w:tc>
          <w:tcPr>
            <w:tcW w:w="617" w:type="dxa"/>
          </w:tcPr>
          <w:p>
            <w:pPr>
              <w:keepNext w:val="0"/>
              <w:keepLines w:val="0"/>
              <w:suppressLineNumbers w:val="0"/>
              <w:spacing w:before="0" w:beforeAutospacing="0" w:after="0" w:afterAutospacing="0"/>
              <w:ind w:left="0" w:right="0"/>
              <w:jc w:val="center"/>
              <w:rPr>
                <w:rFonts w:hint="default"/>
                <w:color w:val="auto"/>
                <w:sz w:val="18"/>
                <w:szCs w:val="18"/>
                <w:highlight w:val="none"/>
                <w:lang w:val="en-US" w:eastAsia="zh-CN"/>
              </w:rPr>
            </w:pPr>
            <w:r>
              <w:rPr>
                <w:rFonts w:hint="eastAsia"/>
                <w:color w:val="auto"/>
                <w:sz w:val="18"/>
                <w:szCs w:val="18"/>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6" w:type="dxa"/>
            <w:gridSpan w:val="3"/>
          </w:tcPr>
          <w:p>
            <w:pPr>
              <w:keepNext w:val="0"/>
              <w:keepLines w:val="0"/>
              <w:suppressLineNumbers w:val="0"/>
              <w:spacing w:before="0" w:beforeAutospacing="0" w:after="0" w:afterAutospacing="0"/>
              <w:ind w:left="0" w:right="0"/>
              <w:rPr>
                <w:rFonts w:hint="default"/>
                <w:color w:val="auto"/>
                <w:sz w:val="18"/>
                <w:szCs w:val="18"/>
                <w:highlight w:val="none"/>
              </w:rPr>
            </w:pPr>
            <w:r>
              <w:rPr>
                <w:rFonts w:hint="default"/>
                <w:color w:val="auto"/>
                <w:sz w:val="18"/>
                <w:szCs w:val="18"/>
                <w:highlight w:val="none"/>
              </w:rPr>
              <w:t>备注：</w:t>
            </w:r>
            <w:r>
              <w:rPr>
                <w:rFonts w:hint="eastAsia"/>
                <w:color w:val="auto"/>
                <w:sz w:val="18"/>
                <w:szCs w:val="18"/>
                <w:highlight w:val="none"/>
              </w:rPr>
              <w:t>1.</w:t>
            </w:r>
            <w:r>
              <w:rPr>
                <w:rFonts w:hint="default"/>
                <w:color w:val="auto"/>
                <w:sz w:val="18"/>
                <w:szCs w:val="18"/>
                <w:highlight w:val="none"/>
              </w:rPr>
              <w:t>本学期公共选修课具体要求：通过英语四级考试的学生可选英语演讲技巧。</w:t>
            </w:r>
          </w:p>
          <w:p>
            <w:pPr>
              <w:keepNext w:val="0"/>
              <w:keepLines w:val="0"/>
              <w:numPr>
                <w:ilvl w:val="0"/>
                <w:numId w:val="2"/>
              </w:numPr>
              <w:suppressLineNumbers w:val="0"/>
              <w:spacing w:before="0" w:beforeAutospacing="0" w:after="0" w:afterAutospacing="0"/>
              <w:ind w:leftChars="300" w:right="0" w:rightChars="0"/>
              <w:rPr>
                <w:rFonts w:hint="default"/>
                <w:color w:val="auto"/>
                <w:sz w:val="18"/>
                <w:szCs w:val="18"/>
                <w:highlight w:val="none"/>
              </w:rPr>
            </w:pPr>
            <w:r>
              <w:rPr>
                <w:rFonts w:hint="default"/>
                <w:color w:val="auto"/>
                <w:sz w:val="18"/>
                <w:szCs w:val="18"/>
                <w:highlight w:val="none"/>
              </w:rPr>
              <w:t>本学期总学分</w:t>
            </w:r>
            <w:r>
              <w:rPr>
                <w:rFonts w:hint="eastAsia"/>
                <w:color w:val="auto"/>
                <w:sz w:val="18"/>
                <w:szCs w:val="18"/>
                <w:highlight w:val="none"/>
                <w:lang w:val="en-US" w:eastAsia="zh-CN"/>
              </w:rPr>
              <w:t>22.5</w:t>
            </w:r>
            <w:r>
              <w:rPr>
                <w:rFonts w:hint="default"/>
                <w:color w:val="auto"/>
                <w:sz w:val="18"/>
                <w:szCs w:val="18"/>
                <w:highlight w:val="none"/>
              </w:rPr>
              <w:t>学分。</w:t>
            </w:r>
          </w:p>
          <w:p>
            <w:pPr>
              <w:keepNext w:val="0"/>
              <w:keepLines w:val="0"/>
              <w:numPr>
                <w:ilvl w:val="0"/>
                <w:numId w:val="0"/>
              </w:numPr>
              <w:suppressLineNumbers w:val="0"/>
              <w:spacing w:before="0" w:beforeAutospacing="0" w:after="0" w:afterAutospacing="0"/>
              <w:ind w:leftChars="300" w:right="0" w:rightChars="0"/>
              <w:rPr>
                <w:rFonts w:hint="default"/>
                <w:color w:val="auto"/>
                <w:sz w:val="18"/>
                <w:szCs w:val="18"/>
                <w:highlight w:val="none"/>
              </w:rPr>
            </w:pPr>
          </w:p>
        </w:tc>
        <w:tc>
          <w:tcPr>
            <w:tcW w:w="4322" w:type="dxa"/>
            <w:gridSpan w:val="3"/>
          </w:tcPr>
          <w:p>
            <w:pPr>
              <w:keepNext w:val="0"/>
              <w:keepLines w:val="0"/>
              <w:suppressLineNumbers w:val="0"/>
              <w:spacing w:before="0" w:beforeAutospacing="0" w:after="0" w:afterAutospacing="0"/>
              <w:ind w:left="0" w:right="0"/>
              <w:rPr>
                <w:rFonts w:hint="default"/>
                <w:color w:val="auto"/>
                <w:sz w:val="18"/>
                <w:szCs w:val="18"/>
                <w:highlight w:val="none"/>
              </w:rPr>
            </w:pPr>
            <w:r>
              <w:rPr>
                <w:rFonts w:hint="default"/>
                <w:color w:val="auto"/>
                <w:sz w:val="18"/>
                <w:szCs w:val="18"/>
                <w:highlight w:val="none"/>
              </w:rPr>
              <w:t>备注：1.本学期公共选修课具体要求：本学期末要求完成选修创新创业网络课程1.5学分。通过英语四级考试的学生可选科普英语选读。</w:t>
            </w:r>
          </w:p>
          <w:p>
            <w:pPr>
              <w:keepNext w:val="0"/>
              <w:keepLines w:val="0"/>
              <w:suppressLineNumbers w:val="0"/>
              <w:spacing w:before="0" w:beforeAutospacing="0" w:after="0" w:afterAutospacing="0"/>
              <w:ind w:left="0" w:right="0" w:firstLine="540" w:firstLineChars="300"/>
              <w:rPr>
                <w:rFonts w:hint="default"/>
                <w:color w:val="auto"/>
                <w:sz w:val="18"/>
                <w:szCs w:val="18"/>
                <w:highlight w:val="none"/>
              </w:rPr>
            </w:pPr>
            <w:r>
              <w:rPr>
                <w:rFonts w:hint="eastAsia"/>
                <w:color w:val="auto"/>
                <w:sz w:val="18"/>
                <w:szCs w:val="18"/>
                <w:highlight w:val="none"/>
              </w:rPr>
              <w:t>3.</w:t>
            </w:r>
            <w:r>
              <w:rPr>
                <w:rFonts w:hint="default"/>
                <w:color w:val="auto"/>
                <w:sz w:val="18"/>
                <w:szCs w:val="18"/>
                <w:highlight w:val="none"/>
              </w:rPr>
              <w:t>本学期总学</w:t>
            </w:r>
            <w:r>
              <w:rPr>
                <w:rFonts w:hint="eastAsia"/>
                <w:color w:val="000000" w:themeColor="text1"/>
                <w:sz w:val="18"/>
                <w:szCs w:val="18"/>
                <w:highlight w:val="none"/>
                <w:lang w:val="en-US" w:eastAsia="zh-CN"/>
                <w14:textFill>
                  <w14:solidFill>
                    <w14:schemeClr w14:val="tx1"/>
                  </w14:solidFill>
                </w14:textFill>
              </w:rPr>
              <w:t>15..5</w:t>
            </w:r>
            <w:r>
              <w:rPr>
                <w:rFonts w:hint="default"/>
                <w:color w:val="000000" w:themeColor="text1"/>
                <w:sz w:val="18"/>
                <w:szCs w:val="18"/>
                <w:highlight w:val="none"/>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8" w:type="dxa"/>
            <w:gridSpan w:val="6"/>
            <w:tcBorders>
              <w:left w:val="nil"/>
              <w:right w:val="nil"/>
            </w:tcBorders>
          </w:tcPr>
          <w:p>
            <w:pPr>
              <w:keepNext w:val="0"/>
              <w:keepLines w:val="0"/>
              <w:suppressLineNumbers w:val="0"/>
              <w:spacing w:before="0" w:beforeAutospacing="0" w:after="0" w:afterAutospacing="0"/>
              <w:ind w:left="0" w:right="0"/>
              <w:rPr>
                <w:rFonts w:hint="default"/>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6" w:type="dxa"/>
            <w:gridSpan w:val="3"/>
          </w:tcPr>
          <w:p>
            <w:pPr>
              <w:keepNext w:val="0"/>
              <w:keepLines w:val="0"/>
              <w:suppressLineNumbers w:val="0"/>
              <w:spacing w:before="0" w:beforeAutospacing="0" w:after="0" w:afterAutospacing="0"/>
              <w:ind w:left="0" w:right="0"/>
              <w:rPr>
                <w:rFonts w:hint="default"/>
                <w:color w:val="auto"/>
                <w:sz w:val="18"/>
                <w:szCs w:val="18"/>
                <w:highlight w:val="none"/>
              </w:rPr>
            </w:pPr>
            <w:r>
              <w:rPr>
                <w:rFonts w:hint="default"/>
                <w:b/>
                <w:bCs/>
                <w:color w:val="auto"/>
                <w:sz w:val="18"/>
                <w:szCs w:val="18"/>
                <w:highlight w:val="none"/>
              </w:rPr>
              <w:t>第七学期</w:t>
            </w:r>
          </w:p>
        </w:tc>
        <w:tc>
          <w:tcPr>
            <w:tcW w:w="4322" w:type="dxa"/>
            <w:gridSpan w:val="3"/>
          </w:tcPr>
          <w:p>
            <w:pPr>
              <w:keepNext w:val="0"/>
              <w:keepLines w:val="0"/>
              <w:suppressLineNumbers w:val="0"/>
              <w:spacing w:before="0" w:beforeAutospacing="0" w:after="0" w:afterAutospacing="0"/>
              <w:ind w:left="0" w:right="0"/>
              <w:rPr>
                <w:rFonts w:hint="default"/>
                <w:color w:val="auto"/>
                <w:sz w:val="18"/>
                <w:szCs w:val="18"/>
                <w:highlight w:val="none"/>
              </w:rPr>
            </w:pPr>
            <w:r>
              <w:rPr>
                <w:rFonts w:hint="default"/>
                <w:b/>
                <w:bCs/>
                <w:color w:val="auto"/>
                <w:sz w:val="18"/>
                <w:szCs w:val="18"/>
                <w:highlight w:val="none"/>
              </w:rPr>
              <w:t>第八学期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课程编码</w:t>
            </w:r>
          </w:p>
        </w:tc>
        <w:tc>
          <w:tcPr>
            <w:tcW w:w="2400"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课程名称</w:t>
            </w:r>
          </w:p>
        </w:tc>
        <w:tc>
          <w:tcPr>
            <w:tcW w:w="613"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学分</w:t>
            </w:r>
          </w:p>
        </w:tc>
        <w:tc>
          <w:tcPr>
            <w:tcW w:w="1247"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课程编码</w:t>
            </w:r>
          </w:p>
        </w:tc>
        <w:tc>
          <w:tcPr>
            <w:tcW w:w="2458"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课程名称</w:t>
            </w:r>
          </w:p>
        </w:tc>
        <w:tc>
          <w:tcPr>
            <w:tcW w:w="617"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1910301601</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形势与政策（2）</w:t>
            </w:r>
          </w:p>
        </w:tc>
        <w:tc>
          <w:tcPr>
            <w:tcW w:w="61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0.25</w:t>
            </w:r>
          </w:p>
        </w:tc>
        <w:tc>
          <w:tcPr>
            <w:tcW w:w="1247"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1910301601</w:t>
            </w:r>
          </w:p>
        </w:tc>
        <w:tc>
          <w:tcPr>
            <w:tcW w:w="2458"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形势与政策（2）</w:t>
            </w:r>
          </w:p>
        </w:tc>
        <w:tc>
          <w:tcPr>
            <w:tcW w:w="617"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193"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071410370</w:t>
            </w:r>
            <w:r>
              <w:rPr>
                <w:rFonts w:hint="eastAsia"/>
                <w:color w:val="auto"/>
                <w:sz w:val="18"/>
                <w:szCs w:val="18"/>
                <w:highlight w:val="none"/>
              </w:rPr>
              <w:t>4</w:t>
            </w:r>
          </w:p>
        </w:tc>
        <w:tc>
          <w:tcPr>
            <w:tcW w:w="2400"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专业实习</w:t>
            </w:r>
          </w:p>
        </w:tc>
        <w:tc>
          <w:tcPr>
            <w:tcW w:w="613" w:type="dxa"/>
            <w:vAlign w:val="center"/>
          </w:tcPr>
          <w:p>
            <w:pPr>
              <w:keepNext w:val="0"/>
              <w:keepLines w:val="0"/>
              <w:suppressLineNumbers w:val="0"/>
              <w:spacing w:before="0" w:beforeAutospacing="0" w:after="0" w:afterAutospacing="0"/>
              <w:ind w:left="0" w:right="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2.5</w:t>
            </w:r>
          </w:p>
        </w:tc>
        <w:tc>
          <w:tcPr>
            <w:tcW w:w="1247"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0714103806</w:t>
            </w:r>
          </w:p>
        </w:tc>
        <w:tc>
          <w:tcPr>
            <w:tcW w:w="2458"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毕业论文</w:t>
            </w:r>
          </w:p>
        </w:tc>
        <w:tc>
          <w:tcPr>
            <w:tcW w:w="617" w:type="dxa"/>
            <w:vAlign w:val="center"/>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93"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07141037</w:t>
            </w:r>
            <w:r>
              <w:rPr>
                <w:rFonts w:hint="eastAsia"/>
                <w:color w:val="auto"/>
                <w:sz w:val="18"/>
                <w:szCs w:val="18"/>
                <w:highlight w:val="none"/>
              </w:rPr>
              <w:t>09</w:t>
            </w:r>
          </w:p>
        </w:tc>
        <w:tc>
          <w:tcPr>
            <w:tcW w:w="2400"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r>
              <w:rPr>
                <w:rFonts w:hint="default"/>
                <w:color w:val="auto"/>
                <w:sz w:val="18"/>
                <w:szCs w:val="18"/>
                <w:highlight w:val="none"/>
              </w:rPr>
              <w:t>毕业实习</w:t>
            </w:r>
          </w:p>
        </w:tc>
        <w:tc>
          <w:tcPr>
            <w:tcW w:w="613" w:type="dxa"/>
            <w:vAlign w:val="center"/>
          </w:tcPr>
          <w:p>
            <w:pPr>
              <w:keepNext w:val="0"/>
              <w:keepLines w:val="0"/>
              <w:suppressLineNumbers w:val="0"/>
              <w:spacing w:before="0" w:beforeAutospacing="0" w:after="0" w:afterAutospacing="0"/>
              <w:ind w:left="0" w:right="0"/>
              <w:jc w:val="center"/>
              <w:rPr>
                <w:rFonts w:hint="eastAsia" w:eastAsia="宋体"/>
                <w:color w:val="auto"/>
                <w:sz w:val="18"/>
                <w:szCs w:val="18"/>
                <w:highlight w:val="none"/>
                <w:lang w:val="en-US" w:eastAsia="zh-CN"/>
              </w:rPr>
            </w:pPr>
            <w:r>
              <w:rPr>
                <w:rFonts w:hint="eastAsia"/>
                <w:color w:val="auto"/>
                <w:sz w:val="18"/>
                <w:szCs w:val="18"/>
                <w:highlight w:val="none"/>
                <w:lang w:val="en-US" w:eastAsia="zh-CN"/>
              </w:rPr>
              <w:t>8</w:t>
            </w:r>
          </w:p>
        </w:tc>
        <w:tc>
          <w:tcPr>
            <w:tcW w:w="1247"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p>
        </w:tc>
        <w:tc>
          <w:tcPr>
            <w:tcW w:w="2458"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p>
        </w:tc>
        <w:tc>
          <w:tcPr>
            <w:tcW w:w="617" w:type="dxa"/>
          </w:tcPr>
          <w:p>
            <w:pPr>
              <w:keepNext w:val="0"/>
              <w:keepLines w:val="0"/>
              <w:suppressLineNumbers w:val="0"/>
              <w:spacing w:before="0" w:beforeAutospacing="0" w:after="0" w:afterAutospacing="0"/>
              <w:ind w:left="0" w:right="0"/>
              <w:jc w:val="center"/>
              <w:rPr>
                <w:rFonts w:hint="default"/>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3" w:type="dxa"/>
          </w:tcPr>
          <w:p>
            <w:pPr>
              <w:keepNext w:val="0"/>
              <w:keepLines w:val="0"/>
              <w:suppressLineNumbers w:val="0"/>
              <w:spacing w:before="0" w:beforeAutospacing="0" w:after="0" w:afterAutospacing="0"/>
              <w:ind w:left="0" w:right="0"/>
              <w:jc w:val="left"/>
              <w:rPr>
                <w:rFonts w:hint="default"/>
                <w:color w:val="auto"/>
                <w:sz w:val="18"/>
                <w:szCs w:val="18"/>
                <w:highlight w:val="none"/>
              </w:rPr>
            </w:pPr>
            <w:r>
              <w:rPr>
                <w:rFonts w:hint="default"/>
                <w:color w:val="auto"/>
                <w:sz w:val="18"/>
                <w:szCs w:val="18"/>
                <w:highlight w:val="none"/>
              </w:rPr>
              <w:t>必修合计</w:t>
            </w:r>
          </w:p>
        </w:tc>
        <w:tc>
          <w:tcPr>
            <w:tcW w:w="3013" w:type="dxa"/>
            <w:gridSpan w:val="2"/>
          </w:tcPr>
          <w:p>
            <w:pPr>
              <w:keepNext w:val="0"/>
              <w:keepLines w:val="0"/>
              <w:suppressLineNumbers w:val="0"/>
              <w:spacing w:before="0" w:beforeAutospacing="0" w:after="0" w:afterAutospacing="0"/>
              <w:ind w:left="0" w:right="0"/>
              <w:jc w:val="left"/>
              <w:rPr>
                <w:rFonts w:hint="default"/>
                <w:color w:val="auto"/>
                <w:sz w:val="18"/>
                <w:szCs w:val="18"/>
                <w:highlight w:val="none"/>
              </w:rPr>
            </w:pPr>
            <w:r>
              <w:rPr>
                <w:rFonts w:hint="default"/>
                <w:color w:val="auto"/>
                <w:sz w:val="18"/>
                <w:szCs w:val="18"/>
                <w:highlight w:val="none"/>
              </w:rPr>
              <w:t>1</w:t>
            </w:r>
            <w:r>
              <w:rPr>
                <w:rFonts w:hint="eastAsia"/>
                <w:color w:val="auto"/>
                <w:sz w:val="18"/>
                <w:szCs w:val="18"/>
                <w:highlight w:val="none"/>
                <w:lang w:val="en-US" w:eastAsia="zh-CN"/>
              </w:rPr>
              <w:t>0</w:t>
            </w:r>
            <w:r>
              <w:rPr>
                <w:rFonts w:hint="default"/>
                <w:color w:val="auto"/>
                <w:sz w:val="18"/>
                <w:szCs w:val="18"/>
                <w:highlight w:val="none"/>
              </w:rPr>
              <w:t>.</w:t>
            </w:r>
            <w:r>
              <w:rPr>
                <w:rFonts w:hint="eastAsia"/>
                <w:color w:val="auto"/>
                <w:sz w:val="18"/>
                <w:szCs w:val="18"/>
                <w:highlight w:val="none"/>
                <w:lang w:val="en-US" w:eastAsia="zh-CN"/>
              </w:rPr>
              <w:t>7</w:t>
            </w:r>
            <w:r>
              <w:rPr>
                <w:rFonts w:hint="default"/>
                <w:color w:val="auto"/>
                <w:sz w:val="18"/>
                <w:szCs w:val="18"/>
                <w:highlight w:val="none"/>
              </w:rPr>
              <w:t>5学分</w:t>
            </w:r>
          </w:p>
        </w:tc>
        <w:tc>
          <w:tcPr>
            <w:tcW w:w="1247" w:type="dxa"/>
          </w:tcPr>
          <w:p>
            <w:pPr>
              <w:keepNext w:val="0"/>
              <w:keepLines w:val="0"/>
              <w:suppressLineNumbers w:val="0"/>
              <w:spacing w:before="0" w:beforeAutospacing="0" w:after="0" w:afterAutospacing="0"/>
              <w:ind w:left="0" w:right="0"/>
              <w:jc w:val="left"/>
              <w:rPr>
                <w:rFonts w:hint="default"/>
                <w:color w:val="auto"/>
                <w:sz w:val="18"/>
                <w:szCs w:val="18"/>
                <w:highlight w:val="none"/>
              </w:rPr>
            </w:pPr>
            <w:r>
              <w:rPr>
                <w:rFonts w:hint="default"/>
                <w:color w:val="auto"/>
                <w:sz w:val="18"/>
                <w:szCs w:val="18"/>
                <w:highlight w:val="none"/>
              </w:rPr>
              <w:t>必修合计</w:t>
            </w:r>
          </w:p>
        </w:tc>
        <w:tc>
          <w:tcPr>
            <w:tcW w:w="3075" w:type="dxa"/>
            <w:gridSpan w:val="2"/>
          </w:tcPr>
          <w:p>
            <w:pPr>
              <w:keepNext w:val="0"/>
              <w:keepLines w:val="0"/>
              <w:suppressLineNumbers w:val="0"/>
              <w:spacing w:before="0" w:beforeAutospacing="0" w:after="0" w:afterAutospacing="0"/>
              <w:ind w:left="0" w:right="0"/>
              <w:jc w:val="left"/>
              <w:rPr>
                <w:rFonts w:hint="default"/>
                <w:color w:val="auto"/>
                <w:sz w:val="18"/>
                <w:szCs w:val="18"/>
                <w:highlight w:val="none"/>
              </w:rPr>
            </w:pPr>
            <w:r>
              <w:rPr>
                <w:rFonts w:hint="default"/>
                <w:color w:val="auto"/>
                <w:sz w:val="18"/>
                <w:szCs w:val="18"/>
                <w:highlight w:val="none"/>
              </w:rPr>
              <w:t>6.25学分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06" w:type="dxa"/>
            <w:gridSpan w:val="3"/>
          </w:tcPr>
          <w:p>
            <w:pPr>
              <w:keepNext w:val="0"/>
              <w:keepLines w:val="0"/>
              <w:suppressLineNumbers w:val="0"/>
              <w:spacing w:before="0" w:beforeAutospacing="0" w:after="0" w:afterAutospacing="0"/>
              <w:ind w:left="0" w:right="0"/>
              <w:rPr>
                <w:rFonts w:hint="default"/>
                <w:color w:val="auto"/>
                <w:sz w:val="18"/>
                <w:szCs w:val="18"/>
                <w:highlight w:val="none"/>
              </w:rPr>
            </w:pPr>
            <w:r>
              <w:rPr>
                <w:rFonts w:hint="default"/>
                <w:color w:val="auto"/>
                <w:sz w:val="18"/>
                <w:szCs w:val="18"/>
                <w:highlight w:val="none"/>
              </w:rPr>
              <w:t>备注：1.本学期公共选修课具体要求：本学期末要求完成公共艺术类限选课2学分。素质选修课要求至少选修3学分，其中《廉洁教育与法治素养》1学分计入第5学期，其余2分在2～</w:t>
            </w:r>
            <w:r>
              <w:rPr>
                <w:rFonts w:hint="eastAsia"/>
                <w:color w:val="auto"/>
                <w:sz w:val="18"/>
                <w:szCs w:val="18"/>
                <w:highlight w:val="none"/>
                <w:lang w:val="en-US" w:eastAsia="zh-CN"/>
              </w:rPr>
              <w:t>6</w:t>
            </w:r>
            <w:r>
              <w:rPr>
                <w:rFonts w:hint="default"/>
                <w:color w:val="auto"/>
                <w:sz w:val="18"/>
                <w:szCs w:val="18"/>
                <w:highlight w:val="none"/>
              </w:rPr>
              <w:t>学期完成。</w:t>
            </w:r>
          </w:p>
          <w:p>
            <w:pPr>
              <w:keepNext w:val="0"/>
              <w:keepLines w:val="0"/>
              <w:suppressLineNumbers w:val="0"/>
              <w:spacing w:before="0" w:beforeAutospacing="0" w:after="0" w:afterAutospacing="0"/>
              <w:ind w:left="0" w:right="0" w:firstLine="540" w:firstLineChars="300"/>
              <w:rPr>
                <w:rFonts w:hint="default"/>
                <w:color w:val="auto"/>
                <w:sz w:val="18"/>
                <w:szCs w:val="18"/>
                <w:highlight w:val="none"/>
              </w:rPr>
            </w:pPr>
            <w:r>
              <w:rPr>
                <w:rFonts w:hint="default"/>
                <w:color w:val="auto"/>
                <w:sz w:val="18"/>
                <w:szCs w:val="18"/>
                <w:highlight w:val="none"/>
              </w:rPr>
              <w:t>2.本学期总学</w:t>
            </w:r>
            <w:r>
              <w:rPr>
                <w:rFonts w:hint="default"/>
                <w:color w:val="000000" w:themeColor="text1"/>
                <w:sz w:val="18"/>
                <w:szCs w:val="18"/>
                <w:highlight w:val="none"/>
                <w14:textFill>
                  <w14:solidFill>
                    <w14:schemeClr w14:val="tx1"/>
                  </w14:solidFill>
                </w14:textFill>
              </w:rPr>
              <w:t>分1</w:t>
            </w:r>
            <w:r>
              <w:rPr>
                <w:rFonts w:hint="eastAsia"/>
                <w:color w:val="000000" w:themeColor="text1"/>
                <w:sz w:val="18"/>
                <w:szCs w:val="18"/>
                <w:highlight w:val="none"/>
                <w:lang w:val="en-US" w:eastAsia="zh-CN"/>
                <w14:textFill>
                  <w14:solidFill>
                    <w14:schemeClr w14:val="tx1"/>
                  </w14:solidFill>
                </w14:textFill>
              </w:rPr>
              <w:t>4</w:t>
            </w:r>
            <w:r>
              <w:rPr>
                <w:rFonts w:hint="default"/>
                <w:color w:val="000000" w:themeColor="text1"/>
                <w:sz w:val="18"/>
                <w:szCs w:val="18"/>
                <w:highlight w:val="none"/>
                <w14:textFill>
                  <w14:solidFill>
                    <w14:schemeClr w14:val="tx1"/>
                  </w14:solidFill>
                </w14:textFill>
              </w:rPr>
              <w:t>.</w:t>
            </w:r>
            <w:r>
              <w:rPr>
                <w:rFonts w:hint="eastAsia"/>
                <w:color w:val="000000" w:themeColor="text1"/>
                <w:sz w:val="18"/>
                <w:szCs w:val="18"/>
                <w:highlight w:val="none"/>
                <w:lang w:val="en-US" w:eastAsia="zh-CN"/>
                <w14:textFill>
                  <w14:solidFill>
                    <w14:schemeClr w14:val="tx1"/>
                  </w14:solidFill>
                </w14:textFill>
              </w:rPr>
              <w:t>7</w:t>
            </w:r>
            <w:r>
              <w:rPr>
                <w:rFonts w:hint="default"/>
                <w:color w:val="000000" w:themeColor="text1"/>
                <w:sz w:val="18"/>
                <w:szCs w:val="18"/>
                <w:highlight w:val="none"/>
                <w14:textFill>
                  <w14:solidFill>
                    <w14:schemeClr w14:val="tx1"/>
                  </w14:solidFill>
                </w14:textFill>
              </w:rPr>
              <w:t xml:space="preserve">5学分。  </w:t>
            </w:r>
          </w:p>
        </w:tc>
        <w:tc>
          <w:tcPr>
            <w:tcW w:w="4322" w:type="dxa"/>
            <w:gridSpan w:val="3"/>
          </w:tcPr>
          <w:p>
            <w:pPr>
              <w:keepNext w:val="0"/>
              <w:keepLines w:val="0"/>
              <w:suppressLineNumbers w:val="0"/>
              <w:spacing w:before="0" w:beforeAutospacing="0" w:after="0" w:afterAutospacing="0"/>
              <w:ind w:left="0" w:right="0"/>
              <w:rPr>
                <w:rFonts w:hint="default"/>
                <w:color w:val="auto"/>
                <w:sz w:val="18"/>
                <w:szCs w:val="18"/>
                <w:highlight w:val="none"/>
              </w:rPr>
            </w:pPr>
            <w:r>
              <w:rPr>
                <w:rFonts w:hint="default"/>
                <w:color w:val="auto"/>
                <w:sz w:val="18"/>
                <w:szCs w:val="18"/>
                <w:highlight w:val="none"/>
              </w:rPr>
              <w:t>备注：本学期总学分6.25学分。</w:t>
            </w:r>
          </w:p>
        </w:tc>
      </w:tr>
    </w:tbl>
    <w:p>
      <w:pPr>
        <w:jc w:val="left"/>
        <w:rPr>
          <w:rFonts w:ascii="方正书宋简体" w:hAnsi="仿宋" w:eastAsia="方正书宋简体" w:cs="方正书宋简体"/>
          <w:color w:val="auto"/>
          <w:szCs w:val="21"/>
          <w:highlight w:val="none"/>
        </w:rPr>
      </w:pPr>
      <w:r>
        <w:rPr>
          <w:rFonts w:hint="eastAsia" w:ascii="方正书宋简体" w:hAnsi="仿宋" w:eastAsia="方正书宋简体" w:cs="方正书宋简体"/>
          <w:color w:val="auto"/>
          <w:szCs w:val="21"/>
          <w:highlight w:val="none"/>
        </w:rPr>
        <w:t>另：实践育人环节不分学期，需修读合格。</w:t>
      </w:r>
    </w:p>
    <w:p>
      <w:pPr>
        <w:jc w:val="left"/>
        <w:rPr>
          <w:rFonts w:ascii="方正书宋简体" w:hAnsi="仿宋" w:eastAsia="方正书宋简体" w:cs="方正书宋简体"/>
          <w:color w:val="auto"/>
          <w:szCs w:val="21"/>
          <w:highlight w:val="none"/>
        </w:rPr>
      </w:pPr>
    </w:p>
    <w:p>
      <w:pPr>
        <w:jc w:val="left"/>
        <w:rPr>
          <w:rFonts w:ascii="方正书宋简体" w:hAnsi="仿宋" w:eastAsia="方正书宋简体" w:cs="方正书宋简体"/>
          <w:color w:val="auto"/>
          <w:szCs w:val="21"/>
          <w:highlight w:val="none"/>
        </w:rPr>
      </w:pPr>
    </w:p>
    <w:p>
      <w:pPr>
        <w:ind w:right="82" w:rightChars="39" w:firstLine="6142" w:firstLineChars="2925"/>
        <w:jc w:val="left"/>
        <w:rPr>
          <w:rFonts w:ascii="宋体" w:hAnsi="宋体" w:cs="宋体"/>
          <w:color w:val="auto"/>
          <w:szCs w:val="21"/>
          <w:highlight w:val="none"/>
        </w:rPr>
      </w:pPr>
    </w:p>
    <w:p>
      <w:pPr>
        <w:ind w:right="82" w:rightChars="39" w:firstLine="6142" w:firstLineChars="2925"/>
        <w:jc w:val="left"/>
        <w:rPr>
          <w:rFonts w:ascii="宋体" w:hAnsi="宋体" w:cs="宋体"/>
          <w:color w:val="auto"/>
          <w:szCs w:val="21"/>
          <w:highlight w:val="none"/>
        </w:rPr>
      </w:pPr>
    </w:p>
    <w:p>
      <w:pPr>
        <w:ind w:right="82" w:rightChars="39" w:firstLine="6142" w:firstLineChars="2925"/>
        <w:jc w:val="left"/>
        <w:rPr>
          <w:rFonts w:ascii="宋体" w:hAnsi="宋体" w:cs="宋体"/>
          <w:color w:val="auto"/>
          <w:szCs w:val="21"/>
          <w:highlight w:val="none"/>
        </w:rPr>
      </w:pPr>
      <w:r>
        <w:rPr>
          <w:rFonts w:hint="eastAsia" w:ascii="宋体" w:hAnsi="宋体" w:cs="宋体"/>
          <w:color w:val="auto"/>
          <w:szCs w:val="21"/>
          <w:highlight w:val="none"/>
        </w:rPr>
        <w:t>执笔人：刘光荣</w:t>
      </w:r>
    </w:p>
    <w:p>
      <w:pPr>
        <w:ind w:right="82" w:rightChars="39" w:firstLine="6142" w:firstLineChars="2925"/>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审核人：</w:t>
      </w:r>
      <w:r>
        <w:rPr>
          <w:rFonts w:hint="eastAsia" w:ascii="宋体" w:hAnsi="宋体" w:cs="宋体"/>
          <w:color w:val="auto"/>
          <w:szCs w:val="21"/>
          <w:highlight w:val="none"/>
          <w:lang w:val="en-US" w:eastAsia="zh-CN"/>
        </w:rPr>
        <w:t>茹茜</w:t>
      </w:r>
    </w:p>
    <w:p>
      <w:pPr>
        <w:ind w:right="82" w:rightChars="39" w:firstLine="6142" w:firstLineChars="2925"/>
        <w:jc w:val="left"/>
        <w:rPr>
          <w:rFonts w:hint="default" w:ascii="方正小标宋简体" w:hAnsi="宋体" w:eastAsia="宋体"/>
          <w:color w:val="auto"/>
          <w:sz w:val="36"/>
          <w:szCs w:val="36"/>
          <w:highlight w:val="none"/>
          <w:lang w:val="en-US" w:eastAsia="zh-CN"/>
        </w:rPr>
      </w:pPr>
      <w:r>
        <w:rPr>
          <w:rFonts w:hint="eastAsia" w:ascii="宋体" w:hAnsi="宋体" w:cs="宋体"/>
          <w:color w:val="auto"/>
          <w:szCs w:val="21"/>
          <w:highlight w:val="none"/>
        </w:rPr>
        <w:t>审定人：</w:t>
      </w:r>
      <w:r>
        <w:rPr>
          <w:rFonts w:hint="eastAsia" w:ascii="宋体" w:hAnsi="宋体" w:cs="宋体"/>
          <w:color w:val="auto"/>
          <w:szCs w:val="21"/>
          <w:highlight w:val="none"/>
          <w:lang w:val="en-US" w:eastAsia="zh-CN"/>
        </w:rPr>
        <w:t>孙江超</w:t>
      </w:r>
    </w:p>
    <w:p>
      <w:pPr>
        <w:ind w:right="82" w:rightChars="39"/>
        <w:jc w:val="left"/>
        <w:rPr>
          <w:color w:val="auto"/>
          <w:highlight w:val="none"/>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黑体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995"/>
        <w:tab w:val="clear" w:pos="4153"/>
      </w:tabs>
      <w:ind w:right="360"/>
    </w:pP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743645"/>
    <w:multiLevelType w:val="singleLevel"/>
    <w:tmpl w:val="F2743645"/>
    <w:lvl w:ilvl="0" w:tentative="0">
      <w:start w:val="10"/>
      <w:numFmt w:val="chineseCounting"/>
      <w:suff w:val="nothing"/>
      <w:lvlText w:val="%1、"/>
      <w:lvlJc w:val="left"/>
      <w:rPr>
        <w:rFonts w:hint="eastAsia"/>
      </w:rPr>
    </w:lvl>
  </w:abstractNum>
  <w:abstractNum w:abstractNumId="1">
    <w:nsid w:val="71218C9C"/>
    <w:multiLevelType w:val="singleLevel"/>
    <w:tmpl w:val="71218C9C"/>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zOWVhMGQ5NzkxODU1ZTVjN2ZiZThmMDQ2NjdkNTcifQ=="/>
  </w:docVars>
  <w:rsids>
    <w:rsidRoot w:val="08744805"/>
    <w:rsid w:val="017E2D4B"/>
    <w:rsid w:val="03A63362"/>
    <w:rsid w:val="0490509D"/>
    <w:rsid w:val="057F3583"/>
    <w:rsid w:val="07E51182"/>
    <w:rsid w:val="08744805"/>
    <w:rsid w:val="0AC37BAB"/>
    <w:rsid w:val="0B5519F3"/>
    <w:rsid w:val="0E4029CA"/>
    <w:rsid w:val="100B10E4"/>
    <w:rsid w:val="108302C7"/>
    <w:rsid w:val="113360A1"/>
    <w:rsid w:val="113B373A"/>
    <w:rsid w:val="11C13A56"/>
    <w:rsid w:val="141436A0"/>
    <w:rsid w:val="197578F8"/>
    <w:rsid w:val="20FB3BEF"/>
    <w:rsid w:val="271B52DA"/>
    <w:rsid w:val="27784789"/>
    <w:rsid w:val="2EBD0234"/>
    <w:rsid w:val="330769F1"/>
    <w:rsid w:val="37F76358"/>
    <w:rsid w:val="39020082"/>
    <w:rsid w:val="3E4F1428"/>
    <w:rsid w:val="3FDA7432"/>
    <w:rsid w:val="42B1058C"/>
    <w:rsid w:val="44E325E9"/>
    <w:rsid w:val="483A3D64"/>
    <w:rsid w:val="4B4E499A"/>
    <w:rsid w:val="4F5859AD"/>
    <w:rsid w:val="525B0222"/>
    <w:rsid w:val="53352D33"/>
    <w:rsid w:val="54072D9A"/>
    <w:rsid w:val="5512173A"/>
    <w:rsid w:val="5A854367"/>
    <w:rsid w:val="5B0F2EC7"/>
    <w:rsid w:val="5E766C55"/>
    <w:rsid w:val="5E8D4962"/>
    <w:rsid w:val="68974164"/>
    <w:rsid w:val="68A6494B"/>
    <w:rsid w:val="6AA605A0"/>
    <w:rsid w:val="6D292C74"/>
    <w:rsid w:val="6E8B20CB"/>
    <w:rsid w:val="71F234EC"/>
    <w:rsid w:val="73D537A9"/>
    <w:rsid w:val="7565175F"/>
    <w:rsid w:val="766357EA"/>
    <w:rsid w:val="77495344"/>
    <w:rsid w:val="77A2372A"/>
    <w:rsid w:val="7F174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rFonts w:hAnsi="宋体"/>
      <w:sz w:val="24"/>
    </w:rPr>
  </w:style>
  <w:style w:type="paragraph" w:styleId="5">
    <w:name w:val="Body Text Indent"/>
    <w:basedOn w:val="1"/>
    <w:qFormat/>
    <w:uiPriority w:val="0"/>
    <w:pPr>
      <w:widowControl/>
      <w:spacing w:before="100" w:beforeLines="0" w:beforeAutospacing="1" w:after="100" w:afterLines="0" w:afterAutospacing="1"/>
      <w:jc w:val="left"/>
    </w:pPr>
    <w:rPr>
      <w:rFonts w:ascii="宋体" w:hAnsi="宋体" w:eastAsia="宋体" w:cs="Times New Roman"/>
      <w:kern w:val="0"/>
      <w:sz w:val="24"/>
    </w:rPr>
  </w:style>
  <w:style w:type="paragraph" w:styleId="6">
    <w:name w:val="Plain Text"/>
    <w:basedOn w:val="1"/>
    <w:qFormat/>
    <w:uiPriority w:val="0"/>
    <w:rPr>
      <w:rFonts w:ascii="宋体" w:hAnsi="Courier New" w:eastAsia="宋体" w:cs="宋体"/>
      <w:kern w:val="0"/>
      <w:szCs w:val="21"/>
    </w:rPr>
  </w:style>
  <w:style w:type="paragraph" w:styleId="7">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customStyle="1" w:styleId="10">
    <w:name w:val="内文1"/>
    <w:basedOn w:val="1"/>
    <w:qFormat/>
    <w:uiPriority w:val="99"/>
    <w:pPr>
      <w:ind w:firstLine="200" w:firstLineChars="200"/>
      <w:jc w:val="left"/>
    </w:pPr>
    <w:rPr>
      <w:rFonts w:ascii="方正书宋简体" w:hAnsi="仿宋" w:eastAsia="方正书宋简体" w:cs="仿宋"/>
      <w:bCs/>
      <w:sz w:val="28"/>
      <w:szCs w:val="21"/>
    </w:rPr>
  </w:style>
  <w:style w:type="character" w:customStyle="1" w:styleId="11">
    <w:name w:val="标题 3 Char"/>
    <w:link w:val="4"/>
    <w:qFormat/>
    <w:uiPriority w:val="0"/>
    <w:rPr>
      <w:b/>
      <w:sz w:val="32"/>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10482</Words>
  <Characters>13426</Characters>
  <Lines>0</Lines>
  <Paragraphs>0</Paragraphs>
  <TotalTime>36</TotalTime>
  <ScaleCrop>false</ScaleCrop>
  <LinksUpToDate>false</LinksUpToDate>
  <CharactersWithSpaces>13463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2023-05-30T01:29:00Z</dcterms:created>
  <dc:creator>柚心</dc:creator>
  <cp:lastModifiedBy>流光飞逝</cp:lastModifiedBy>
  <dcterms:modified xsi:type="dcterms:W3CDTF">2023-10-13T02:21:43Z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885E1DECEF0C4D088176148BF59280D3_13</vt:lpwstr>
  </property>
</Properties>
</file>